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7B368" w14:textId="785555EE" w:rsidR="00897A87" w:rsidRDefault="00532755">
      <w:pPr>
        <w:pStyle w:val="BWCAddress"/>
        <w:tabs>
          <w:tab w:val="clear" w:pos="360"/>
        </w:tabs>
        <w:bidi/>
        <w:rPr>
          <w:rtl/>
          <w:lang w:val="sq-AL"/>
        </w:rPr>
      </w:pPr>
      <w:r>
        <w:rPr>
          <w:rFonts w:hint="cs"/>
          <w:rtl/>
          <w:lang w:val="sq-AL" w:bidi="ar-SA"/>
        </w:rPr>
        <w:t>٩</w:t>
      </w:r>
      <w:r w:rsidR="00323E2F">
        <w:rPr>
          <w:rStyle w:val="FootnoteReference"/>
          <w:rtl/>
          <w:lang w:val="sq-AL" w:bidi="ar-SA"/>
        </w:rPr>
        <w:footnoteReference w:customMarkFollows="1" w:id="1"/>
        <w:t>١</w:t>
      </w:r>
    </w:p>
    <w:p w14:paraId="14FA95B8" w14:textId="77777777" w:rsidR="00532755" w:rsidRDefault="00532755" w:rsidP="00532755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6C4E6DE9" w14:textId="033B2E09" w:rsidR="00897A87" w:rsidRDefault="00897A87">
      <w:pPr>
        <w:pStyle w:val="BWCAddress"/>
        <w:tabs>
          <w:tab w:val="clear" w:pos="360"/>
        </w:tabs>
        <w:bidi/>
        <w:rPr>
          <w:rtl/>
          <w:lang w:val="sq-AL" w:bidi="ar-SA"/>
        </w:rPr>
      </w:pPr>
      <w:r>
        <w:rPr>
          <w:rFonts w:hint="cs"/>
          <w:rtl/>
          <w:lang w:val="sq-AL" w:bidi="ar-SA"/>
        </w:rPr>
        <w:t>مصر الرّوضة</w:t>
      </w:r>
    </w:p>
    <w:p w14:paraId="17DB7B15" w14:textId="1061BC4E" w:rsidR="00897A87" w:rsidRDefault="00897A87">
      <w:pPr>
        <w:pStyle w:val="BWCAddress"/>
        <w:tabs>
          <w:tab w:val="clear" w:pos="360"/>
        </w:tabs>
        <w:bidi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ذو الشّهامة الکبری حضرة عثمان پاشا مرتضی ایّده الله</w:t>
      </w:r>
    </w:p>
    <w:p w14:paraId="5A0D9CC9" w14:textId="77777777" w:rsidR="00897A87" w:rsidRDefault="00897A87">
      <w:pPr>
        <w:pStyle w:val="BWCAddress"/>
        <w:tabs>
          <w:tab w:val="clear" w:pos="360"/>
        </w:tabs>
        <w:bidi/>
        <w:rPr>
          <w:rtl/>
          <w:lang w:val="sq-AL" w:bidi="ar-SA"/>
        </w:rPr>
      </w:pPr>
    </w:p>
    <w:p w14:paraId="5744A1C9" w14:textId="6777C830" w:rsidR="00897A87" w:rsidRDefault="00897A87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Fonts w:hint="cs"/>
          <w:rtl/>
          <w:lang w:val="sq-AL" w:bidi="ar-SA"/>
        </w:rPr>
        <w:t>ایّها الشّهم الجلیل امیر الوفآء و شهیر الولآء ایّدک الله ﻻ اکاد اشرح ما تخلّل فی خلدی من بشائر اﻻنشراح عندما تلوت نمیقتک الغرّآء جواباً علی التّحریر المتقدّم منّی و الآن بما هاج نسیم الوفآء و هاج بحر الولآء باشرت بتنمیق هذه الذّریعة لعلّی ابثّ ما یختلج فی قلبی من عواطف اﻻشتیاق لمشاهدة ذلک الحبیب الثّابت علی المیثاق و انّنی ﻻ اکاد انسی الأیّام الّتی قضیتها مع شهامتکم فی تلک العدوة القصوی بکلّ سرور و فرح ﻻ یتناها و ما کنت اجد نفوساً یفقهون القول و ﻻ یضلّون عن المعنی الّا حضرتکم المتّصفة بدقّة النّظر و الخوض فی العمق الأکبر انّنی ترکت راحتی و سکونی و قراری فیهذه البقعة النّورآء و هجرت ذوی القربی و خضت البحار و طویت القفار حالکونی ابیضّ الشّعر منّی و اشتعل الرّأس شیبا لأرفع ضجیجی فی المحافل الکبری و المجامع العظمی فی قارّة امریکا و اقالیم اروپا و اخاطب النّاس بما فی ضمیری بأعلی الصّوت و اقول</w:t>
      </w:r>
    </w:p>
    <w:p w14:paraId="2B4D7418" w14:textId="66320D3D" w:rsidR="00897A87" w:rsidRDefault="00323E2F">
      <w:pPr>
        <w:pStyle w:val="BWCAddress"/>
        <w:tabs>
          <w:tab w:val="clear" w:pos="360"/>
        </w:tabs>
        <w:bidi/>
        <w:jc w:val="both"/>
        <w:rPr>
          <w:rtl/>
          <w:lang w:val="sq-AL" w:bidi="ar-SA"/>
        </w:rPr>
      </w:pPr>
      <w:r>
        <w:rPr>
          <w:rtl/>
          <w:lang w:val="sq-AL" w:bidi="ar-SA"/>
        </w:rPr>
        <w:tab/>
      </w:r>
      <w:r w:rsidR="00897A87">
        <w:rPr>
          <w:rFonts w:hint="cs"/>
          <w:rtl/>
          <w:lang w:val="sq-AL" w:bidi="ar-SA"/>
        </w:rPr>
        <w:t>ایّها العقلآء ایّها الفضلآء ایّها الفلاسفة و اساطین الحکمة انّ براکین النّار من الموادّ الملتهبة مدفونة تحت اطباق اروپا و ستنفجر بأدنی شرارة و تجعل عالیها سافلها و تتجاوز الی قارّات اخری فتصبح وجه الأرض سعیرا و جحیما و القوم کانوا یسمعون لهذا الخطاب بأذن صاغیة و یدرجونه فی بطون الجرائد و یعدّونها خرائد و یزیّلون الخطاب بالتّقاریظ المعجبة و یقولون هذا هو الحقّ و ما بعد الحقّ الّا الضّلال و الأوراق المطبوعة منشورة فی تلک الأنحآء و موجودة معنا فأصبح فی امریکا بهمّة بعض الأغنیآء تتشکّل محافل عظمی ترویجاً للصّلح العمومی و منعاً للحرب الطّاحن و السّیل الجارف مع ذلک کان الحرب قدراً مقدورا فوقع ما وقع و اصبحت کلّ معمورة مطمورة کم من مدائن قلّبت عالیها سافلها و کم من اطفال یتمت و کم من نسآء ایّمت و کم من امّهات ارتفع منهنّ النّیاح و شققن جیوبهنّ بقلوب مضطرمة و دموع منسجمة و کم من آبآء انّ انین الثّکلی من المسآء الی الصّباح یظهر ظهور الشّمس فی رابعة النّهار و تحقّق ما انبأ به بهآء‌الله منذ خمسین سنة و فی الکتب مطبوعة المنتشرة فی سائر الدّیار منذ ثلاثین او خمسة و عشرین سنة بنآء علی ذلک نرسل لحضرتکم بعض ما انبأ به ضمن هذا المکتوب لتطّلع به و فی کتاب الملوک فیه انبآء اخری ستطّلع بها و فی ذلک لعبرة لأولی الألباب فانظر الی آثار رحمة الله و علیک التّحیّة و الثّنآء</w:t>
      </w:r>
    </w:p>
    <w:p w14:paraId="1770EC2E" w14:textId="2932D2B9" w:rsidR="00897A87" w:rsidRDefault="00323E2F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97A87">
        <w:rPr>
          <w:rtl/>
          <w:lang w:bidi="ar-SA"/>
        </w:rPr>
        <w:t>قل یا ملک برلین اسمع النّدآء من هذا الهیکل المبین ایّاک ان یمنعک الغرور عن مطلع الظّهور او یحجبک الهوی عن مالک العرش و الثّری کذلک ینصحک القلم الأعلی انّه لهو الفضّال الکریم اذکر من کان اعظم منک شأنا</w:t>
      </w:r>
      <w:r w:rsidR="00897A87">
        <w:rPr>
          <w:rFonts w:hint="cs"/>
          <w:rtl/>
          <w:lang w:bidi="ar-SA"/>
        </w:rPr>
        <w:t>ً</w:t>
      </w:r>
      <w:r w:rsidR="00897A87">
        <w:rPr>
          <w:rtl/>
          <w:lang w:bidi="ar-SA"/>
        </w:rPr>
        <w:t xml:space="preserve"> و اکبر منک مقاماً این هو و ما عنده انتبه و لا تکن من الرّاقدین انّه نبذ لوح اللّه ورائه اذ اخبرناه بما ورد علینا من جنود الظّالمین لذا اخذته الذّلّة منکلّ الجهات الی ان رجع الی التّراب </w:t>
      </w:r>
      <w:r w:rsidR="00897A87">
        <w:rPr>
          <w:rFonts w:hint="cs"/>
          <w:rtl/>
          <w:lang w:bidi="ar-SA"/>
        </w:rPr>
        <w:t>ب</w:t>
      </w:r>
      <w:r w:rsidR="00897A87">
        <w:rPr>
          <w:rtl/>
          <w:lang w:bidi="ar-SA"/>
        </w:rPr>
        <w:t xml:space="preserve">خسران عظیم یا ملک تفکّر فیه و فی </w:t>
      </w:r>
      <w:r w:rsidR="00897A87">
        <w:rPr>
          <w:rtl/>
          <w:lang w:bidi="ar-SA"/>
        </w:rPr>
        <w:lastRenderedPageBreak/>
        <w:t>امثالک الّذین سخّروا البلاد و حکموا علی العباد قد انزلهم الرّحمن من القصور الی القبور اعتبر و کن من المتذکّرین</w:t>
      </w:r>
      <w:r w:rsidR="00897A87">
        <w:rPr>
          <w:rFonts w:hint="cs"/>
          <w:rtl/>
          <w:lang w:bidi="ar-SA"/>
        </w:rPr>
        <w:t xml:space="preserve"> </w:t>
      </w:r>
      <w:r w:rsidR="00897A87">
        <w:rPr>
          <w:rtl/>
          <w:lang w:bidi="ar-SA"/>
        </w:rPr>
        <w:t>انّا ما اردنا منکم شیئا</w:t>
      </w:r>
      <w:r w:rsidR="00897A87">
        <w:rPr>
          <w:rFonts w:hint="cs"/>
          <w:rtl/>
          <w:lang w:bidi="ar-SA"/>
        </w:rPr>
        <w:t>ً</w:t>
      </w:r>
      <w:r w:rsidR="00897A87">
        <w:rPr>
          <w:rtl/>
          <w:lang w:bidi="ar-SA"/>
        </w:rPr>
        <w:t xml:space="preserve"> انّما ننصحکم لوجه اللّه و نصبر کما صبرنا بما ورد</w:t>
      </w:r>
      <w:r w:rsidR="00897A87">
        <w:rPr>
          <w:rFonts w:hint="cs"/>
          <w:rtl/>
          <w:lang w:bidi="ar-SA"/>
        </w:rPr>
        <w:t xml:space="preserve"> </w:t>
      </w:r>
      <w:r w:rsidR="00897A87">
        <w:rPr>
          <w:rtl/>
          <w:lang w:bidi="ar-SA"/>
        </w:rPr>
        <w:t>علینا یا معشر السّلاطین</w:t>
      </w:r>
    </w:p>
    <w:p w14:paraId="37731B66" w14:textId="1DCADCD3" w:rsidR="00897A87" w:rsidRDefault="00323E2F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97A87">
        <w:rPr>
          <w:rtl/>
          <w:lang w:bidi="ar-SA"/>
        </w:rPr>
        <w:t xml:space="preserve">یا معشر الرّوم نسمع بینکم صوت البوم </w:t>
      </w:r>
      <w:r w:rsidR="00897A87">
        <w:rPr>
          <w:rFonts w:hint="cs"/>
          <w:rtl/>
          <w:lang w:bidi="ar-SA"/>
        </w:rPr>
        <w:t>أ</w:t>
      </w:r>
      <w:r w:rsidR="00897A87">
        <w:rPr>
          <w:rtl/>
          <w:lang w:bidi="ar-SA"/>
        </w:rPr>
        <w:t xml:space="preserve"> اخذکم سکر الهوی ام کنتم من الغافلین یا ای</w:t>
      </w:r>
      <w:r w:rsidR="00897A87">
        <w:rPr>
          <w:rFonts w:hint="cs"/>
          <w:rtl/>
          <w:lang w:bidi="ar-SA"/>
        </w:rPr>
        <w:t>ّ</w:t>
      </w:r>
      <w:r w:rsidR="00897A87">
        <w:rPr>
          <w:rtl/>
          <w:lang w:bidi="ar-SA"/>
        </w:rPr>
        <w:t xml:space="preserve">تها النّقطة الواقعة فی شاطئ البحرین قد استقرّ علیک </w:t>
      </w:r>
      <w:r w:rsidR="00897A87">
        <w:rPr>
          <w:rFonts w:hint="cs"/>
          <w:rtl/>
          <w:lang w:bidi="ar-SA"/>
        </w:rPr>
        <w:t>سریر</w:t>
      </w:r>
      <w:r w:rsidR="00897A87">
        <w:rPr>
          <w:rtl/>
          <w:lang w:bidi="ar-SA"/>
        </w:rPr>
        <w:t xml:space="preserve"> الظّلم و اشتعلت فیک نار البغضآء علی شأن ناح بها الملأ الأعلی و الّذین یطوفون حول کرسی</w:t>
      </w:r>
      <w:r w:rsidR="00897A87">
        <w:rPr>
          <w:rFonts w:hint="cs"/>
          <w:rtl/>
          <w:lang w:bidi="ar-SA"/>
        </w:rPr>
        <w:t>ّ ال</w:t>
      </w:r>
      <w:r w:rsidR="00897A87">
        <w:rPr>
          <w:rtl/>
          <w:lang w:bidi="ar-SA"/>
        </w:rPr>
        <w:t>ر</w:t>
      </w:r>
      <w:r w:rsidR="00897A87">
        <w:rPr>
          <w:rFonts w:hint="cs"/>
          <w:rtl/>
          <w:lang w:bidi="ar-SA"/>
        </w:rPr>
        <w:t>ّ</w:t>
      </w:r>
      <w:r w:rsidR="00897A87">
        <w:rPr>
          <w:rtl/>
          <w:lang w:bidi="ar-SA"/>
        </w:rPr>
        <w:t xml:space="preserve">فیع نری فیک الجاهل یحکم علی العاقل و الظّلام یفتخر علی النّور و انّک فی غرور مبین </w:t>
      </w:r>
      <w:r w:rsidR="00897A87">
        <w:rPr>
          <w:rFonts w:hint="cs"/>
          <w:rtl/>
          <w:lang w:bidi="ar-SA"/>
        </w:rPr>
        <w:t xml:space="preserve">أ </w:t>
      </w:r>
      <w:r w:rsidR="00897A87">
        <w:rPr>
          <w:rtl/>
          <w:lang w:bidi="ar-SA"/>
        </w:rPr>
        <w:t>غرّتک زینتک الظّاهرة سوف تفنی وربّ البریّة و تنوح البنات و الأرامل و ما فیک من القبائل کذلک ینب</w:t>
      </w:r>
      <w:r w:rsidR="00897A87">
        <w:rPr>
          <w:rFonts w:hint="cs"/>
          <w:rtl/>
          <w:lang w:bidi="ar-SA"/>
        </w:rPr>
        <w:t>ئ</w:t>
      </w:r>
      <w:r w:rsidR="00897A87">
        <w:rPr>
          <w:rtl/>
          <w:lang w:bidi="ar-SA"/>
        </w:rPr>
        <w:t>ک العلیم الخبیر</w:t>
      </w:r>
    </w:p>
    <w:p w14:paraId="48EB4513" w14:textId="0A86476C" w:rsidR="00897A87" w:rsidRDefault="00323E2F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97A87">
        <w:rPr>
          <w:rtl/>
          <w:lang w:bidi="ar-SA"/>
        </w:rPr>
        <w:t>یا شواط</w:t>
      </w:r>
      <w:r w:rsidR="00897A87">
        <w:rPr>
          <w:rFonts w:hint="cs"/>
          <w:rtl/>
          <w:lang w:bidi="ar-SA"/>
        </w:rPr>
        <w:t>ئ</w:t>
      </w:r>
      <w:r w:rsidR="00897A87">
        <w:rPr>
          <w:rtl/>
          <w:lang w:bidi="ar-SA"/>
        </w:rPr>
        <w:t xml:space="preserve"> نهر الرّین قد رأیناک مغطّاة بالدّم</w:t>
      </w:r>
      <w:r w:rsidR="00897A87">
        <w:rPr>
          <w:rFonts w:hint="cs"/>
          <w:rtl/>
          <w:lang w:bidi="ar-SA"/>
        </w:rPr>
        <w:t>آ</w:t>
      </w:r>
      <w:r w:rsidR="00897A87">
        <w:rPr>
          <w:rtl/>
          <w:lang w:bidi="ar-SA"/>
        </w:rPr>
        <w:t xml:space="preserve">ء بما سلّ علیک سیوف الجزآء و لک مرّة اخری و نسمع حنین برلین ولو انّه الیوم </w:t>
      </w:r>
      <w:r w:rsidR="00897A87">
        <w:rPr>
          <w:rFonts w:hint="cs"/>
          <w:rtl/>
          <w:lang w:bidi="ar-SA"/>
        </w:rPr>
        <w:t>ف</w:t>
      </w:r>
      <w:r w:rsidR="00897A87">
        <w:rPr>
          <w:rtl/>
          <w:lang w:bidi="ar-SA"/>
        </w:rPr>
        <w:t>ی عزّ مبین</w:t>
      </w:r>
    </w:p>
    <w:p w14:paraId="2FAE7BD2" w14:textId="5C6EB99F" w:rsidR="00897A87" w:rsidRDefault="00323E2F">
      <w:pPr>
        <w:bidi/>
        <w:jc w:val="both"/>
        <w:rPr>
          <w:rtl/>
          <w:lang w:bidi="ar-SA"/>
        </w:rPr>
      </w:pPr>
      <w:r>
        <w:rPr>
          <w:rtl/>
          <w:lang w:bidi="ar-SA"/>
        </w:rPr>
        <w:tab/>
      </w:r>
      <w:r w:rsidR="00897A87">
        <w:rPr>
          <w:rFonts w:hint="cs"/>
          <w:rtl/>
          <w:lang w:bidi="ar-SA"/>
        </w:rPr>
        <w:t>یا ارض الطّآء سوف تنقلب فیک الأمور و یحکم علیک جمهور النّاس انّ ربّک لهو العلیم المحیط</w:t>
      </w:r>
    </w:p>
    <w:p w14:paraId="609E2240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41F20F80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62B779AA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6A37340A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05DC3EE3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61A40599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4621963F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08854BCC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73120C51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4EFE8F8B" w14:textId="77777777" w:rsidR="002518FB" w:rsidRDefault="002518FB" w:rsidP="002518FB">
      <w:pPr>
        <w:bidi/>
        <w:jc w:val="both"/>
        <w:rPr>
          <w:rtl/>
          <w:lang w:bidi="ar-SA"/>
        </w:rPr>
      </w:pPr>
    </w:p>
    <w:p w14:paraId="51469C94" w14:textId="77777777" w:rsidR="002518FB" w:rsidRDefault="002518FB" w:rsidP="002518F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CF1B04F" w14:textId="77777777" w:rsidR="002518FB" w:rsidRDefault="002518FB" w:rsidP="002518F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8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9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F0598AB" w14:textId="77777777" w:rsidR="002518FB" w:rsidRDefault="002518FB" w:rsidP="002518F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F27B48F" w14:textId="77777777" w:rsidR="002518FB" w:rsidRPr="002518FB" w:rsidRDefault="002518FB" w:rsidP="002518FB">
      <w:pPr>
        <w:bidi/>
        <w:jc w:val="both"/>
        <w:rPr>
          <w:rtl/>
          <w:lang w:val="en-CA" w:bidi="ar-SA"/>
        </w:rPr>
      </w:pPr>
    </w:p>
    <w:p w14:paraId="53D0F524" w14:textId="77777777" w:rsidR="00897A87" w:rsidRDefault="00897A87">
      <w:pPr>
        <w:pStyle w:val="BWCAddress"/>
        <w:tabs>
          <w:tab w:val="clear" w:pos="360"/>
        </w:tabs>
        <w:bidi/>
        <w:rPr>
          <w:lang w:val="sq-AL" w:bidi="ar-SA"/>
        </w:rPr>
      </w:pPr>
    </w:p>
    <w:p w14:paraId="2CA4E8CE" w14:textId="77777777" w:rsidR="00897A87" w:rsidRDefault="00897A87" w:rsidP="00306929">
      <w:pPr>
        <w:pStyle w:val="BWCAddress"/>
        <w:tabs>
          <w:tab w:val="clear" w:pos="360"/>
        </w:tabs>
        <w:rPr>
          <w:rFonts w:cs="Times Ext Roman"/>
          <w:rtl/>
          <w:lang w:val="en-US" w:bidi="ar-SA"/>
        </w:rPr>
      </w:pPr>
    </w:p>
    <w:sectPr w:rsidR="00897A87">
      <w:pgSz w:w="11906" w:h="16838" w:code="9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9B287" w14:textId="77777777" w:rsidR="00BD69F6" w:rsidRDefault="00BD69F6">
      <w:r>
        <w:separator/>
      </w:r>
    </w:p>
  </w:endnote>
  <w:endnote w:type="continuationSeparator" w:id="0">
    <w:p w14:paraId="63EF7363" w14:textId="77777777" w:rsidR="00BD69F6" w:rsidRDefault="00B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E699" w14:textId="77777777" w:rsidR="00BD69F6" w:rsidRDefault="00BD69F6">
      <w:r>
        <w:separator/>
      </w:r>
    </w:p>
  </w:footnote>
  <w:footnote w:type="continuationSeparator" w:id="0">
    <w:p w14:paraId="2153DBC2" w14:textId="77777777" w:rsidR="00BD69F6" w:rsidRDefault="00BD69F6">
      <w:r>
        <w:continuationSeparator/>
      </w:r>
    </w:p>
  </w:footnote>
  <w:footnote w:id="1">
    <w:p w14:paraId="2348A452" w14:textId="77777777" w:rsidR="00323E2F" w:rsidRPr="00163254" w:rsidRDefault="00323E2F" w:rsidP="00323E2F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</w:rPr>
      </w:pPr>
      <w:r w:rsidRPr="00306929">
        <w:rPr>
          <w:rStyle w:val="FootnoteReference"/>
          <w:rFonts w:ascii="Naskh MT for Bosch School" w:hAnsi="Naskh MT for Bosch School" w:cs="Naskh MT for Bosch School"/>
          <w:sz w:val="20"/>
          <w:szCs w:val="20"/>
          <w:rtl/>
        </w:rPr>
        <w:t>١</w:t>
      </w:r>
      <w:r w:rsidRPr="00306929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bookmarkStart w:id="0" w:name="_Hlk75887536"/>
      <w:r w:rsidRPr="00323E2F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>ر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قم ٩ 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bookmarkStart w:id="1" w:name="_Hlk75887444"/>
      <w:r w:rsidRPr="00163254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163254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163254">
        <w:rPr>
          <w:rFonts w:ascii="Naskh MT for Bosch School" w:hAnsi="Naskh MT for Bosch School" w:cs="Naskh MT for Bosch School"/>
          <w:sz w:val="20"/>
          <w:szCs w:val="20"/>
        </w:rPr>
        <w:t>.</w:t>
      </w:r>
      <w:bookmarkEnd w:id="0"/>
    </w:p>
    <w:bookmarkEnd w:id="1"/>
    <w:p w14:paraId="1B6F3EF5" w14:textId="34D49FCD" w:rsidR="00323E2F" w:rsidRPr="00306929" w:rsidRDefault="00323E2F">
      <w:pPr>
        <w:pStyle w:val="FootnoteText"/>
        <w:rPr>
          <w:rtl/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7692809">
    <w:abstractNumId w:val="13"/>
  </w:num>
  <w:num w:numId="2" w16cid:durableId="1446846385">
    <w:abstractNumId w:val="6"/>
  </w:num>
  <w:num w:numId="3" w16cid:durableId="1993102564">
    <w:abstractNumId w:val="7"/>
  </w:num>
  <w:num w:numId="4" w16cid:durableId="2057196625">
    <w:abstractNumId w:val="4"/>
  </w:num>
  <w:num w:numId="5" w16cid:durableId="2090690242">
    <w:abstractNumId w:val="14"/>
  </w:num>
  <w:num w:numId="6" w16cid:durableId="2012098979">
    <w:abstractNumId w:val="0"/>
  </w:num>
  <w:num w:numId="7" w16cid:durableId="143475582">
    <w:abstractNumId w:val="1"/>
  </w:num>
  <w:num w:numId="8" w16cid:durableId="2124303883">
    <w:abstractNumId w:val="8"/>
  </w:num>
  <w:num w:numId="9" w16cid:durableId="851918617">
    <w:abstractNumId w:val="3"/>
  </w:num>
  <w:num w:numId="10" w16cid:durableId="1658531911">
    <w:abstractNumId w:val="11"/>
  </w:num>
  <w:num w:numId="11" w16cid:durableId="1140728501">
    <w:abstractNumId w:val="9"/>
  </w:num>
  <w:num w:numId="12" w16cid:durableId="1067998535">
    <w:abstractNumId w:val="9"/>
  </w:num>
  <w:num w:numId="13" w16cid:durableId="1055620514">
    <w:abstractNumId w:val="11"/>
  </w:num>
  <w:num w:numId="14" w16cid:durableId="1984235504">
    <w:abstractNumId w:val="12"/>
  </w:num>
  <w:num w:numId="15" w16cid:durableId="1038625697">
    <w:abstractNumId w:val="10"/>
  </w:num>
  <w:num w:numId="16" w16cid:durableId="192619337">
    <w:abstractNumId w:val="10"/>
  </w:num>
  <w:num w:numId="17" w16cid:durableId="1710764490">
    <w:abstractNumId w:val="2"/>
  </w:num>
  <w:num w:numId="18" w16cid:durableId="1540778230">
    <w:abstractNumId w:val="5"/>
  </w:num>
  <w:num w:numId="19" w16cid:durableId="2034643887">
    <w:abstractNumId w:val="2"/>
  </w:num>
  <w:num w:numId="20" w16cid:durableId="20405452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7A87"/>
    <w:rsid w:val="001F5423"/>
    <w:rsid w:val="002518FB"/>
    <w:rsid w:val="00306929"/>
    <w:rsid w:val="00323E2F"/>
    <w:rsid w:val="0036365B"/>
    <w:rsid w:val="00532755"/>
    <w:rsid w:val="005B0CD5"/>
    <w:rsid w:val="00897A87"/>
    <w:rsid w:val="00A3394C"/>
    <w:rsid w:val="00BD69F6"/>
    <w:rsid w:val="00C25141"/>
    <w:rsid w:val="00C9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59A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pPr>
      <w:tabs>
        <w:tab w:val="left" w:pos="360"/>
      </w:tabs>
    </w:pPr>
  </w:style>
  <w:style w:type="paragraph" w:customStyle="1" w:styleId="BWCBodyText">
    <w:name w:val="BWC Body Text"/>
    <w:basedOn w:val="Normal"/>
    <w:pPr>
      <w:ind w:firstLine="576"/>
    </w:pPr>
  </w:style>
  <w:style w:type="paragraph" w:customStyle="1" w:styleId="BWCClosing">
    <w:name w:val="BWC Closing"/>
    <w:basedOn w:val="Normal"/>
    <w:next w:val="BWCSignature"/>
    <w:pPr>
      <w:spacing w:before="240" w:after="720"/>
      <w:ind w:left="4320"/>
    </w:pPr>
  </w:style>
  <w:style w:type="paragraph" w:customStyle="1" w:styleId="BWCGreeting">
    <w:name w:val="BWC Greeting"/>
    <w:basedOn w:val="Normal"/>
    <w:next w:val="BWCBodyText"/>
    <w:pPr>
      <w:spacing w:before="480" w:after="240"/>
    </w:pPr>
  </w:style>
  <w:style w:type="paragraph" w:customStyle="1" w:styleId="BWCInternalInfo">
    <w:name w:val="BWC Internal Info"/>
    <w:basedOn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customStyle="1" w:styleId="BWCXBCInfo">
    <w:name w:val="BWC XBC Info"/>
    <w:basedOn w:val="Normal"/>
  </w:style>
  <w:style w:type="paragraph" w:customStyle="1" w:styleId="BWCFileInfo">
    <w:name w:val="BWC File Info"/>
    <w:basedOn w:val="Normal"/>
  </w:style>
  <w:style w:type="character" w:customStyle="1" w:styleId="BWCComment">
    <w:name w:val="BWC Comment"/>
    <w:rPr>
      <w:shd w:val="clear" w:color="auto" w:fill="C0C0C0"/>
    </w:rPr>
  </w:style>
  <w:style w:type="paragraph" w:styleId="Header">
    <w:name w:val="header"/>
    <w:basedOn w:val="Normal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pPr>
      <w:numPr>
        <w:numId w:val="19"/>
      </w:numPr>
    </w:pPr>
  </w:style>
  <w:style w:type="paragraph" w:customStyle="1" w:styleId="BWCList">
    <w:name w:val="BWC List"/>
    <w:basedOn w:val="BWCBullet"/>
    <w:pPr>
      <w:numPr>
        <w:numId w:val="20"/>
      </w:numPr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pPr>
      <w:spacing w:before="0" w:after="480"/>
    </w:pPr>
  </w:style>
  <w:style w:type="paragraph" w:styleId="FootnoteText">
    <w:name w:val="footnote text"/>
    <w:basedOn w:val="Normal"/>
    <w:semiHidden/>
    <w:rPr>
      <w:sz w:val="22"/>
    </w:rPr>
  </w:style>
  <w:style w:type="character" w:styleId="PageNumber">
    <w:name w:val="page number"/>
    <w:basedOn w:val="DefaultParagraphFont"/>
  </w:style>
  <w:style w:type="paragraph" w:customStyle="1" w:styleId="BWCQuote">
    <w:name w:val="BWC Quote"/>
    <w:basedOn w:val="BWCBodyText"/>
    <w:pPr>
      <w:ind w:left="576" w:right="576" w:firstLine="0"/>
    </w:pPr>
  </w:style>
  <w:style w:type="paragraph" w:customStyle="1" w:styleId="BWCTitle">
    <w:name w:val="BWC Title"/>
    <w:basedOn w:val="Normal"/>
    <w:next w:val="BWCBodyText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autoRedefine/>
    <w:pPr>
      <w:bidi/>
    </w:pPr>
    <w:rPr>
      <w:lang w:val="en-US"/>
    </w:rPr>
  </w:style>
  <w:style w:type="paragraph" w:customStyle="1" w:styleId="BWCAttrib2">
    <w:name w:val="BWC Attrib 2"/>
    <w:basedOn w:val="BWCAttrib"/>
    <w:next w:val="BWCBodyText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pPr>
      <w:ind w:left="1152" w:right="1152"/>
    </w:pPr>
  </w:style>
  <w:style w:type="paragraph" w:customStyle="1" w:styleId="BWCAttrib4">
    <w:name w:val="BWC Attrib 4"/>
    <w:basedOn w:val="BWCAttrib"/>
    <w:next w:val="BWCBodyText"/>
    <w:pPr>
      <w:ind w:left="2678" w:right="1728"/>
    </w:pPr>
  </w:style>
  <w:style w:type="paragraph" w:customStyle="1" w:styleId="BWCQuote3">
    <w:name w:val="BWC Quote 3"/>
    <w:basedOn w:val="BWCQuote"/>
    <w:pPr>
      <w:ind w:left="1728" w:right="1728"/>
    </w:pPr>
  </w:style>
  <w:style w:type="paragraph" w:styleId="Revision">
    <w:name w:val="Revision"/>
    <w:hidden/>
    <w:uiPriority w:val="99"/>
    <w:semiHidden/>
    <w:rsid w:val="00323E2F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rsid w:val="00323E2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23E2F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Hyperlink">
    <w:name w:val="Hyperlink"/>
    <w:unhideWhenUsed/>
    <w:rsid w:val="00251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ibr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hai.org/fa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3C1C6-EF87-4E66-9932-F4709C63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2024-04-03T09:38:00Z</dcterms:created>
  <dcterms:modified xsi:type="dcterms:W3CDTF">2024-05-27T12:11:00Z</dcterms:modified>
</cp:coreProperties>
</file>