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115D" w14:textId="3134EC12" w:rsidR="00B33434" w:rsidRDefault="00B33434">
      <w:pPr>
        <w:pStyle w:val="BWCAddress"/>
        <w:tabs>
          <w:tab w:val="clear" w:pos="360"/>
        </w:tabs>
        <w:bidi/>
        <w:jc w:val="both"/>
        <w:rPr>
          <w:rtl/>
          <w:lang w:val="sq-AL" w:bidi="ar-SA"/>
        </w:rPr>
      </w:pPr>
      <w:r>
        <w:rPr>
          <w:rFonts w:hint="cs"/>
          <w:rtl/>
          <w:lang w:val="sq-AL" w:bidi="ar-SA"/>
        </w:rPr>
        <w:t>منتریال</w:t>
      </w:r>
    </w:p>
    <w:p w14:paraId="229E1C17" w14:textId="565136FE" w:rsidR="00B33434" w:rsidRDefault="00B33434">
      <w:pPr>
        <w:pStyle w:val="BWCAddress"/>
        <w:tabs>
          <w:tab w:val="clear" w:pos="360"/>
        </w:tabs>
        <w:bidi/>
        <w:jc w:val="both"/>
        <w:rPr>
          <w:rtl/>
          <w:lang w:val="sq-AL" w:bidi="ar-SA"/>
        </w:rPr>
      </w:pPr>
      <w:r>
        <w:rPr>
          <w:rFonts w:hint="cs"/>
          <w:rtl/>
          <w:lang w:val="sq-AL" w:bidi="ar-SA"/>
        </w:rPr>
        <w:t>امةالله مسس ماکسول علیها التّحیّة و الثّنآء</w:t>
      </w:r>
    </w:p>
    <w:p w14:paraId="26A86936" w14:textId="77777777" w:rsidR="00B33434" w:rsidRDefault="00B33434">
      <w:pPr>
        <w:pStyle w:val="BWCAddress"/>
        <w:tabs>
          <w:tab w:val="clear" w:pos="360"/>
        </w:tabs>
        <w:bidi/>
        <w:jc w:val="both"/>
        <w:rPr>
          <w:rtl/>
          <w:lang w:val="sq-AL" w:bidi="ar-SA"/>
        </w:rPr>
      </w:pPr>
    </w:p>
    <w:p w14:paraId="25D901B4" w14:textId="77777777" w:rsidR="00B33434" w:rsidRDefault="00B33434">
      <w:pPr>
        <w:pStyle w:val="BWCAddress"/>
        <w:tabs>
          <w:tab w:val="clear" w:pos="360"/>
        </w:tabs>
        <w:bidi/>
        <w:jc w:val="center"/>
        <w:rPr>
          <w:lang w:val="sq-AL" w:bidi="ar-SA"/>
        </w:rPr>
      </w:pPr>
      <w:r>
        <w:rPr>
          <w:rFonts w:hint="cs"/>
          <w:rtl/>
          <w:lang w:val="sq-AL" w:bidi="ar-SA"/>
        </w:rPr>
        <w:t>هوالله</w:t>
      </w:r>
    </w:p>
    <w:p w14:paraId="11231C01" w14:textId="77777777" w:rsidR="00B33434" w:rsidRDefault="00B33434">
      <w:pPr>
        <w:pStyle w:val="BWCAddress"/>
        <w:tabs>
          <w:tab w:val="clear" w:pos="360"/>
        </w:tabs>
        <w:bidi/>
        <w:rPr>
          <w:rtl/>
          <w:lang w:val="sq-AL" w:bidi="ar-SA"/>
        </w:rPr>
      </w:pPr>
    </w:p>
    <w:p w14:paraId="0AF5FC07" w14:textId="04B7A0EB" w:rsidR="00B33434" w:rsidRDefault="00B33434">
      <w:pPr>
        <w:pStyle w:val="BWCAddress"/>
        <w:tabs>
          <w:tab w:val="clear" w:pos="360"/>
        </w:tabs>
        <w:bidi/>
        <w:jc w:val="both"/>
        <w:rPr>
          <w:rtl/>
          <w:lang w:val="sq-AL" w:bidi="ar-SA"/>
        </w:rPr>
      </w:pPr>
      <w:r>
        <w:rPr>
          <w:rFonts w:hint="cs"/>
          <w:rtl/>
          <w:lang w:val="sq-AL" w:bidi="ar-SA"/>
        </w:rPr>
        <w:t>ای شمع محبّت الله نامۀ شما رسید فحوای نامه معانی جلیله بود و دلیل بر ثبوت و رسوخ در میثاق الهی ایّامی که در منتریال بودم هرچند صحّت مزاج مختل بود با وجود این در مجامع و کنائس نعره‌زنان نداء بملکوت مینمودم الحمد لله نتائج مفیده بخشید آن اوقات همیشه در خاطر است فراموش نمی‌شود علی‌الخصوص مهربانی‌های مستر ماکسول از الطاف الهی امیدوارم که اجر جزیل عنایت فرماید و آنچه نهایت آمال ایشان است میسّر گردد حال آن امةالله باید بنهایت همّت به جمع یاران پردازد و بنشر نفحات قیام کند تا تأییدات ملکوت الهی از هر جهت احاطه کند آن خانه گلشن الهی گردد و نفوس احبّا مانند عندلیبان بابدع الحان بنغمه‌سرائی پردازند مضامین ٧ مکاتیبیکه مرقوم نموده بودید جمیع دلیل بر ایمان و ایقان و ثبوت بر پیمان آن نفوس بود جواب هر یک در جوف این نامه است برسانید مرقوم نموده بودی که هرچند مکاتبۀ جسمانیّه منقطع شده بود ولکن روابط معنویّه و مخابرۀ روحانیّه مستمرّاً در میان بود این یقین است شبهه‌ئی در آن نه زیرا مابین قلوب الحمد لله ارتباط تام است و انجذاب کامل هر دلی آئینۀ دلهاست لهذا انعکاسات و انطباعات معنویّه مانند صور عالیه در مرآت صافیه موجود است و امیدوارم که روز بروز این ارتباط اشتداد یابد و این انجذاب ازدیاد گردد</w:t>
      </w:r>
    </w:p>
    <w:p w14:paraId="33AFAE02" w14:textId="13A50767" w:rsidR="00B33434" w:rsidRDefault="00E264BA">
      <w:pPr>
        <w:pStyle w:val="BWCAddress"/>
        <w:tabs>
          <w:tab w:val="clear" w:pos="360"/>
        </w:tabs>
        <w:bidi/>
        <w:jc w:val="both"/>
        <w:rPr>
          <w:rtl/>
          <w:lang w:val="sq-AL" w:bidi="ar-SA"/>
        </w:rPr>
      </w:pPr>
      <w:r>
        <w:rPr>
          <w:rtl/>
          <w:lang w:val="sq-AL" w:bidi="ar-SA"/>
        </w:rPr>
        <w:tab/>
      </w:r>
      <w:r w:rsidR="00B33434">
        <w:rPr>
          <w:rFonts w:hint="cs"/>
          <w:rtl/>
          <w:lang w:val="sq-AL" w:bidi="ar-SA"/>
        </w:rPr>
        <w:t>و بعد از حرب اگر بسهولت میسّر مأذون بحضورید دختر عزیزت همیشه در نظر است و البتّه بسخن آمده است و در نهایت ملاحت صحبت مینماید از قبل من دو گونۀ او را ببوس و نوازش بی‌نهایت بنما و علیک التّحیّة و الثّنآء</w:t>
      </w:r>
    </w:p>
    <w:p w14:paraId="799A5EE2" w14:textId="3D19BE74" w:rsidR="00B33434" w:rsidRDefault="00E264BA">
      <w:pPr>
        <w:pStyle w:val="BWCAddress"/>
        <w:tabs>
          <w:tab w:val="clear" w:pos="360"/>
        </w:tabs>
        <w:bidi/>
        <w:jc w:val="both"/>
        <w:rPr>
          <w:rtl/>
          <w:lang w:val="sq-AL" w:bidi="ar-SA"/>
        </w:rPr>
      </w:pPr>
      <w:r>
        <w:rPr>
          <w:rtl/>
          <w:lang w:val="sq-AL" w:bidi="ar-SA"/>
        </w:rPr>
        <w:tab/>
      </w:r>
      <w:r w:rsidR="00B33434">
        <w:rPr>
          <w:rFonts w:hint="cs"/>
          <w:rtl/>
          <w:lang w:val="sq-AL" w:bidi="ar-SA"/>
        </w:rPr>
        <w:t>از جناب مستر هارلد</w:t>
      </w:r>
      <w:r w:rsidR="00B33434">
        <w:rPr>
          <w:lang w:val="sq-AL" w:bidi="ar-SA"/>
        </w:rPr>
        <w:t xml:space="preserve"> </w:t>
      </w:r>
      <w:r w:rsidR="00B33434">
        <w:rPr>
          <w:rFonts w:hint="cs"/>
          <w:rtl/>
          <w:lang w:val="sq-AL" w:bidi="ar-SA"/>
        </w:rPr>
        <w:t>میک مرقوم نموده بودی که مرغ خوش‌الحانی است الحان موسیقی اجسام را باهتزاز آرد ولکن انغام ملکوتی روح انسانی را بپرواز آرد به مستر هارلد</w:t>
      </w:r>
      <w:r w:rsidR="00B33434">
        <w:rPr>
          <w:lang w:val="sq-AL" w:bidi="ar-SA"/>
        </w:rPr>
        <w:t xml:space="preserve"> </w:t>
      </w:r>
      <w:r w:rsidR="00B33434">
        <w:rPr>
          <w:rFonts w:hint="cs"/>
          <w:rtl/>
          <w:lang w:val="sq-AL" w:bidi="ar-SA"/>
        </w:rPr>
        <w:t>میک بگو اگر بتوانی آهنگ ناسوتی را با نغمۀ ملکوتی منضم نمائی آنوقت ملاحظه مینمائی که نفخۀ حیات در جسم عالم دمیده‌ئی و بعالم انسانی نشئه و نشاطی بخشیده‌ئی که الی‌الأبد باقی و برقرار است و هم‌چنین امیدوارم که مستر بنجامن در این سفر به تورنتو مظهر الطاف جلیل اکبر گردد و بتأیید روح القدس مردگان را زنده نماید و کوران را بینا کند و کران را شنوا نماید و گنگان را گویا کند الیوم هر نفسی در ایمان و ایقان ثابت و در عهد و پیمان راسخ بجنود ملأ اعلی مؤیّد و موفّق است و بهر اقلیمی رود فتوحات معنویّه نماید و مظهر الطاف بی‌پایان گردد و علیک التّحیّة و الثّنآء</w:t>
      </w:r>
    </w:p>
    <w:p w14:paraId="3237044E" w14:textId="77777777" w:rsidR="00B33434" w:rsidRDefault="00B33434">
      <w:pPr>
        <w:pStyle w:val="BWCAddress"/>
        <w:tabs>
          <w:tab w:val="clear" w:pos="360"/>
        </w:tabs>
        <w:bidi/>
        <w:rPr>
          <w:lang w:val="sq-AL" w:bidi="ar-SA"/>
        </w:rPr>
      </w:pPr>
    </w:p>
    <w:p w14:paraId="1D6963FD" w14:textId="77777777" w:rsidR="00B33434" w:rsidRDefault="00B33434">
      <w:pPr>
        <w:pStyle w:val="BWCAddress"/>
        <w:tabs>
          <w:tab w:val="clear" w:pos="360"/>
        </w:tabs>
        <w:rPr>
          <w:rFonts w:cs="Times Ext Roman"/>
          <w:rtl/>
          <w:lang w:val="en-US" w:bidi="ar-SA"/>
        </w:rPr>
      </w:pPr>
    </w:p>
    <w:p w14:paraId="561A44DF" w14:textId="77777777" w:rsidR="008A75CD" w:rsidRDefault="008A75CD">
      <w:pPr>
        <w:pStyle w:val="BWCAddress"/>
        <w:tabs>
          <w:tab w:val="clear" w:pos="360"/>
        </w:tabs>
        <w:rPr>
          <w:rFonts w:cs="Times Ext Roman"/>
          <w:rtl/>
          <w:lang w:val="en-US" w:bidi="ar-SA"/>
        </w:rPr>
      </w:pPr>
    </w:p>
    <w:p w14:paraId="16A4F551" w14:textId="77777777" w:rsidR="008A75CD" w:rsidRDefault="008A75CD">
      <w:pPr>
        <w:pStyle w:val="BWCAddress"/>
        <w:tabs>
          <w:tab w:val="clear" w:pos="360"/>
        </w:tabs>
        <w:rPr>
          <w:rFonts w:cs="Times Ext Roman"/>
          <w:lang w:val="en-US" w:bidi="ar-SA"/>
        </w:rPr>
      </w:pPr>
    </w:p>
    <w:p w14:paraId="709C74B5" w14:textId="77777777" w:rsidR="008A75CD" w:rsidRDefault="008A75CD" w:rsidP="008A75CD">
      <w:pPr>
        <w:pBdr>
          <w:bottom w:val="single" w:sz="6" w:space="1" w:color="auto"/>
        </w:pBdr>
        <w:bidi/>
        <w:spacing w:line="360" w:lineRule="auto"/>
        <w:jc w:val="both"/>
        <w:rPr>
          <w:rFonts w:cs="Arial"/>
          <w:sz w:val="18"/>
          <w:szCs w:val="18"/>
        </w:rPr>
      </w:pPr>
    </w:p>
    <w:p w14:paraId="3D363412" w14:textId="77777777" w:rsidR="008A75CD" w:rsidRDefault="008A75CD" w:rsidP="008A75CD">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D16D954" w14:textId="7B36385A" w:rsidR="008A75CD" w:rsidRPr="008A75CD" w:rsidRDefault="008A75CD" w:rsidP="008A75CD">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۲۰۲۴، ساعت </w:t>
      </w:r>
      <w:r>
        <w:rPr>
          <w:rFonts w:cs="Arial" w:hint="cs"/>
          <w:sz w:val="18"/>
          <w:szCs w:val="18"/>
          <w:rtl/>
          <w:lang w:val="en-CA"/>
        </w:rPr>
        <w:t>۴</w:t>
      </w:r>
      <w:r>
        <w:rPr>
          <w:rFonts w:cs="Arial"/>
          <w:sz w:val="18"/>
          <w:szCs w:val="18"/>
          <w:rtl/>
          <w:lang w:val="en-CA"/>
        </w:rPr>
        <w:t>:۰۰ بعد از ظهر</w:t>
      </w:r>
    </w:p>
    <w:sectPr w:rsidR="008A75CD" w:rsidRPr="008A75CD">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A051" w14:textId="77777777" w:rsidR="009560C5" w:rsidRDefault="009560C5">
      <w:r>
        <w:separator/>
      </w:r>
    </w:p>
  </w:endnote>
  <w:endnote w:type="continuationSeparator" w:id="0">
    <w:p w14:paraId="170A47F5" w14:textId="77777777" w:rsidR="009560C5" w:rsidRDefault="0095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6189" w14:textId="77777777" w:rsidR="009560C5" w:rsidRDefault="009560C5">
      <w:r>
        <w:separator/>
      </w:r>
    </w:p>
  </w:footnote>
  <w:footnote w:type="continuationSeparator" w:id="0">
    <w:p w14:paraId="798FE3EC" w14:textId="77777777" w:rsidR="009560C5" w:rsidRDefault="0095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07744329">
    <w:abstractNumId w:val="13"/>
  </w:num>
  <w:num w:numId="2" w16cid:durableId="2025201499">
    <w:abstractNumId w:val="6"/>
  </w:num>
  <w:num w:numId="3" w16cid:durableId="727991546">
    <w:abstractNumId w:val="7"/>
  </w:num>
  <w:num w:numId="4" w16cid:durableId="1997685081">
    <w:abstractNumId w:val="4"/>
  </w:num>
  <w:num w:numId="5" w16cid:durableId="1141077612">
    <w:abstractNumId w:val="14"/>
  </w:num>
  <w:num w:numId="6" w16cid:durableId="1365053817">
    <w:abstractNumId w:val="0"/>
  </w:num>
  <w:num w:numId="7" w16cid:durableId="44834124">
    <w:abstractNumId w:val="1"/>
  </w:num>
  <w:num w:numId="8" w16cid:durableId="433668889">
    <w:abstractNumId w:val="8"/>
  </w:num>
  <w:num w:numId="9" w16cid:durableId="1759909704">
    <w:abstractNumId w:val="3"/>
  </w:num>
  <w:num w:numId="10" w16cid:durableId="1768229141">
    <w:abstractNumId w:val="11"/>
  </w:num>
  <w:num w:numId="11" w16cid:durableId="251859303">
    <w:abstractNumId w:val="9"/>
  </w:num>
  <w:num w:numId="12" w16cid:durableId="1238440943">
    <w:abstractNumId w:val="9"/>
  </w:num>
  <w:num w:numId="13" w16cid:durableId="1293484843">
    <w:abstractNumId w:val="11"/>
  </w:num>
  <w:num w:numId="14" w16cid:durableId="716588039">
    <w:abstractNumId w:val="12"/>
  </w:num>
  <w:num w:numId="15" w16cid:durableId="123428269">
    <w:abstractNumId w:val="10"/>
  </w:num>
  <w:num w:numId="16" w16cid:durableId="1992365775">
    <w:abstractNumId w:val="10"/>
  </w:num>
  <w:num w:numId="17" w16cid:durableId="1237016280">
    <w:abstractNumId w:val="2"/>
  </w:num>
  <w:num w:numId="18" w16cid:durableId="1172837308">
    <w:abstractNumId w:val="5"/>
  </w:num>
  <w:num w:numId="19" w16cid:durableId="1044057765">
    <w:abstractNumId w:val="2"/>
  </w:num>
  <w:num w:numId="20" w16cid:durableId="1935824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74F"/>
    <w:rsid w:val="00044CA5"/>
    <w:rsid w:val="00121FAF"/>
    <w:rsid w:val="008A75CD"/>
    <w:rsid w:val="009560C5"/>
    <w:rsid w:val="0099474F"/>
    <w:rsid w:val="00B33434"/>
    <w:rsid w:val="00D72053"/>
    <w:rsid w:val="00D949AA"/>
    <w:rsid w:val="00E26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DB4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E264BA"/>
    <w:rPr>
      <w:rFonts w:ascii="Naskh MT for Bosch School" w:hAnsi="Naskh MT for Bosch School" w:cs="Naskh MT for Bosch School"/>
      <w:kern w:val="20"/>
      <w:sz w:val="23"/>
      <w:szCs w:val="23"/>
      <w:lang w:val="en-GB" w:bidi="fa-IR"/>
    </w:rPr>
  </w:style>
  <w:style w:type="character" w:styleId="Hyperlink">
    <w:name w:val="Hyperlink"/>
    <w:unhideWhenUsed/>
    <w:rsid w:val="008A7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2024-02-26T19:07:00Z</dcterms:created>
  <dcterms:modified xsi:type="dcterms:W3CDTF">2024-02-28T16:30:00Z</dcterms:modified>
</cp:coreProperties>
</file>