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3170" w14:textId="27C4BEE0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EAB90B8" w14:textId="77777777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DBC693" w14:textId="41DB5F88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کاتسکیل مون‌تین</w:t>
      </w:r>
    </w:p>
    <w:p w14:paraId="585DC62D" w14:textId="17ECBB2D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میس بارنی علیها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0887ED9" w14:textId="6FD56DDC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Miss Barney</w:t>
      </w:r>
    </w:p>
    <w:p w14:paraId="2F76FDC9" w14:textId="77777777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F2CF48" w14:textId="77777777" w:rsidR="00F03058" w:rsidRDefault="00F0305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806A6AB" w14:textId="77777777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34B9B9" w14:textId="69E479D2" w:rsidR="00F03058" w:rsidRDefault="00F030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المنجذبة بنفحات اللّه انّی قرأت نمیقتک الغرّآء البدیعة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نشآء و اجیبک فی هذا الحین و قلب عبدالبهآء طافح بمحبّة اللّه و روحه منجذب ببشارات اللّه و یشتاق مشهد الفدآء اشتیاق الظّمآن الی المآء العذب الفرات اعلمی انّ فی کلّ کلمة و حرکة من الصّلاة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شارات و حکمة و اسرار تعجز البشر عن ادراکها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تسع المکاتیب و الأوراق ولکنّنی سأذکر لک 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شآء اللّه اذا تیسّر الل</w:t>
      </w:r>
      <w:r w:rsidR="00F0277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قآء نبذة منها و الآن بما انّ المشاغل و الشّواغل مهاجمة من کلّ الجهات و عبدالبهآء هدف لسهام مفوّقة من کلّ الأطراف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یسعه بیان هذا فسوف یأتی زمانه</w:t>
      </w:r>
    </w:p>
    <w:p w14:paraId="1B0D2870" w14:textId="759AEDF6" w:rsidR="00F03058" w:rsidRDefault="00E36FD1" w:rsidP="00C508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3058">
        <w:rPr>
          <w:rFonts w:ascii="Times Ext Roman" w:hAnsi="Times Ext Roman" w:cs="Naskh MT for Bosch School"/>
          <w:sz w:val="23"/>
          <w:szCs w:val="23"/>
          <w:rtl/>
        </w:rPr>
        <w:t>و امّا قضیّة تعدّد الزّوجات فما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اجراه ال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سم الأعظم الّا لحکمة مخفیّة و سرّ الهی و ل</w:t>
      </w:r>
      <w:r w:rsidR="00A76C6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یقاس عمله بعمل احد لأنّه یفعل ما یشآء و یحکم ما یرید و ما دونه فی ظلّ الأحکام اما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قرأت فی ال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نجیل انّهم صبّوا علی رجل المسیح من العطر مبلغاً عظیماً فاعترض احد الحاضرین و قال 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لیس هذا باسراف لو ابتاع بمبلغ جسیم و انفق علی الفقرآء لکان خیر من هذا فقال المسیح انتم تجدون الفقرآء فی کلّ حین ولکنّنی 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تجدوننی فی کلّ الأوان هذا امر مختصّ بالمسیح فلا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یجوز 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حد اتّباع ذلک ان یصبّ علی رجل کلّ انسان هذا العطر الوفیر فمظاهر المقدّس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لهم شأنان شأن یختصّ بهم و 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یجوز لغیرهم و شأن یجب علی الکلّ اتّباعه فالشّأن الثّانی هو شریعة اللّه و تعالیمه مثلهم کمثل الطّبیب فالطّبیب فی حالة الصّح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ة التّامّ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یتعاطی اموراً 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یجوز للمرضی اتّباعه کذلک المظاهر القدسیّ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مهما ش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اؤ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وا و مهما عملوا و مهما اجروا فیه حکمة تامّ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حتّی بعضهم قاتلوا النّاس و لیس قتالهم کقتال سائر الأشخاص بل انّها کانت مبنیّة علی اساس العدل و ال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نصاف ولکن حرب عموم النّاس لیست الّا للضّغینة و البغضآء او تملّک ملک الدّنیا این هذا من هذا حیث انّ ذلک القتال کان لتأسیس العدل و ال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نصاف و منع الظّالمین عن ال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عتساف و اجرآء القصاص و هذا القتال انّما منبعث من الرّیب و الوسواس و حبّ الشّهوات و النّهب و الغارات هیهات هیهات ذلک من هذا و الأب الحنون یزجر و یضرب ال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بن الخ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ون حبّاً به حتّی یتأدّب و </w:t>
      </w:r>
      <w:r w:rsidR="00252AF9">
        <w:rPr>
          <w:rFonts w:ascii="Times Ext Roman" w:hAnsi="Times Ext Roman" w:cs="Naskh MT for Bosch School"/>
          <w:sz w:val="23"/>
          <w:szCs w:val="23"/>
          <w:rtl/>
        </w:rPr>
        <w:t>یتهذّب و یجتنب الجنون و العدوّ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اللّدود ایضاً یزجر و یضرب ذلک الولد المحمود 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هذا الزّجر بمثل ذلک الزّجر استغفر اللّه عن ذلک ذلک حبّ و تربیة و حنوّ من الأب الرّؤف العطوف و هذا منبعث من کره و بغضآء و عتوّ و شرور فلا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تقیسی ما اجری المظاهر المقدّس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فی جمیع الشّئون بما یجرونه الغافلون فلنرجع الی بیان احکام اللّه اعلمی انّ شریعة اللّه 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تجوّز تعدّد الزّوجات لأنّها صرحت بالقناعة بواحدة منها و شَرَطَ الزّوجة الثّانی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 xml:space="preserve"> بالقسط و العدالة بینهما فی جمیع المراتب و الأحوال ف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مّا العدل و القسط بین الزّوجتین من المستحیل و الممتنعات و تعلیق هذا الأمر بشیء ممتنع الوجود دلیل واضح علی عدم جوازه بوجه من الوجوه فلذلک لا</w:t>
      </w:r>
      <w:r w:rsidR="00F030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3058">
        <w:rPr>
          <w:rFonts w:ascii="Times Ext Roman" w:hAnsi="Times Ext Roman" w:cs="Naskh MT for Bosch School"/>
          <w:sz w:val="23"/>
          <w:szCs w:val="23"/>
          <w:rtl/>
        </w:rPr>
        <w:t>یجوز الّا امرأة واحدة لکلّ انسان و علیک التّحیّة و الثّنآء ع ع</w:t>
      </w:r>
    </w:p>
    <w:p w14:paraId="3F82A729" w14:textId="244F598C" w:rsidR="00461EFB" w:rsidRDefault="00461EFB" w:rsidP="00461EF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2B18FE" w14:textId="55B9C617" w:rsidR="00461EFB" w:rsidRDefault="00461EFB" w:rsidP="00461EF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F147AE" w14:textId="0D57CA90" w:rsidR="00461EFB" w:rsidRDefault="00461EFB" w:rsidP="00461EF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029C73" w14:textId="77777777" w:rsidR="00461EFB" w:rsidRDefault="00461EFB" w:rsidP="00461EF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253B055" w14:textId="77777777" w:rsidR="00461EFB" w:rsidRDefault="00461EFB" w:rsidP="00461EF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FA05797" w14:textId="77777777" w:rsidR="00461EFB" w:rsidRDefault="00461EFB" w:rsidP="00461EF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354D03DD" w14:textId="77777777" w:rsidR="00461EFB" w:rsidRDefault="00461EFB" w:rsidP="00461EFB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3A7E4D0" w14:textId="77777777" w:rsidR="00461EFB" w:rsidRPr="00461EFB" w:rsidRDefault="00461EFB" w:rsidP="00461EF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461EFB" w:rsidRPr="00461EF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DA67" w14:textId="77777777" w:rsidR="00B872C9" w:rsidRDefault="00B872C9" w:rsidP="00B872C9">
      <w:r>
        <w:separator/>
      </w:r>
    </w:p>
  </w:endnote>
  <w:endnote w:type="continuationSeparator" w:id="0">
    <w:p w14:paraId="4FBF034C" w14:textId="77777777" w:rsidR="00B872C9" w:rsidRDefault="00B872C9" w:rsidP="00B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BACC" w14:textId="77777777" w:rsidR="00B872C9" w:rsidRDefault="00B872C9" w:rsidP="00B872C9">
      <w:r>
        <w:separator/>
      </w:r>
    </w:p>
  </w:footnote>
  <w:footnote w:type="continuationSeparator" w:id="0">
    <w:p w14:paraId="5ACDE257" w14:textId="77777777" w:rsidR="00B872C9" w:rsidRDefault="00B872C9" w:rsidP="00B87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58"/>
    <w:rsid w:val="00237F7F"/>
    <w:rsid w:val="00252AF9"/>
    <w:rsid w:val="00461EFB"/>
    <w:rsid w:val="00A76C64"/>
    <w:rsid w:val="00B872C9"/>
    <w:rsid w:val="00C508BF"/>
    <w:rsid w:val="00C56BBD"/>
    <w:rsid w:val="00D53A50"/>
    <w:rsid w:val="00E36FD1"/>
    <w:rsid w:val="00F0277C"/>
    <w:rsid w:val="00F0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6EF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7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2C9"/>
    <w:rPr>
      <w:sz w:val="24"/>
      <w:szCs w:val="24"/>
    </w:rPr>
  </w:style>
  <w:style w:type="paragraph" w:styleId="Footer">
    <w:name w:val="footer"/>
    <w:basedOn w:val="Normal"/>
    <w:link w:val="FooterChar"/>
    <w:rsid w:val="00B87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72C9"/>
    <w:rPr>
      <w:sz w:val="24"/>
      <w:szCs w:val="24"/>
    </w:rPr>
  </w:style>
  <w:style w:type="character" w:styleId="Hyperlink">
    <w:name w:val="Hyperlink"/>
    <w:uiPriority w:val="99"/>
    <w:unhideWhenUsed/>
    <w:rsid w:val="00461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2022-11-15T12:49:00Z</dcterms:created>
  <dcterms:modified xsi:type="dcterms:W3CDTF">2022-12-07T15:10:00Z</dcterms:modified>
</cp:coreProperties>
</file>