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A25C" w14:textId="5AF438D5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مناجات در ذکر شهید قربانگاه عشق حضرت میرزا یعقوب متّحده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C877252" w14:textId="77777777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33997E4" w14:textId="77777777" w:rsidR="00044CC5" w:rsidRDefault="00044CC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384F971" w14:textId="77777777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F62484D" w14:textId="66351978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أ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 xml:space="preserve"> و ربّ الضّح</w:t>
      </w: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ّ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>ة و الفد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>ء ف</w:t>
      </w: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ملکوت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5C73B8">
        <w:rPr>
          <w:rFonts w:ascii="Times Ext Roman" w:hAnsi="Times Ext Roman" w:cs="Naskh MT for Bosch School" w:hint="eastAsia"/>
          <w:sz w:val="23"/>
          <w:szCs w:val="23"/>
          <w:rtl/>
        </w:rPr>
        <w:t>أ</w:t>
      </w:r>
      <w:r w:rsidRPr="005C73B8">
        <w:rPr>
          <w:rFonts w:ascii="Times Ext Roman" w:hAnsi="Times Ext Roman" w:cs="Naskh MT for Bosch School"/>
          <w:sz w:val="23"/>
          <w:szCs w:val="23"/>
          <w:rtl/>
        </w:rPr>
        <w:t>به</w:t>
      </w:r>
      <w:r w:rsidRPr="005C73B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قد اقتدی بک عبدک یعقوب و سرع الی مشهد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ضحی بقلب منجذب الی ملکوت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یتناهی ربّ انّه تمنّی سفک دمه علی التّراب فی یوم ال</w:t>
      </w:r>
      <w:r w:rsidR="00FA08D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یاب و فیضان روحه فی میدان الوف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حتّی یحمرّ التّرب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بث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ره المهراق بین المل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فالجسد طریح علی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رض و القلب جریح من الطّعن و الصّدر قریح من الرّصاص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هجموا بکلّ عتوّ و غلوّ علی الجسد المطروح علی التّراب لک الحمد یا الهی علی ما وفّقته علی هذه الشّهادة الکبری و جعلته آیة الفد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میدان الوف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حبّاً بجمالک یا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ربّ اجعله نجماً بازغاً فی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فق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و سراجاً ساطعاً فی زجاجة البق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شجرة مبارکة فی حیّز الغبر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تتجلّی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زهار موهبتک الکبری و اثمار سدرة المنتهی و افرغ السّلوة و الصّبر علی ام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ه الحنون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الّتی تمنّت شهادة قرّة عینها و فلذة کبدها قریحاً جریحاً قتیلاً علی التّراب فی سبیلک یا ربّ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رباب انّک انت الکریم انّک انت العظیم انّک انت الرّحمن الرّحیم</w:t>
      </w:r>
    </w:p>
    <w:p w14:paraId="787CB385" w14:textId="77777777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2FFF7C4" w14:textId="1E1F057C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10D0FD30" w14:textId="77777777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8DCBE4" w14:textId="27222750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شعبان ١٣٣٩</w:t>
      </w:r>
    </w:p>
    <w:p w14:paraId="26D3BF2C" w14:textId="77777777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59D08E" w14:textId="644AE38E" w:rsidR="00044CC5" w:rsidRDefault="00044C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عکّا بهجی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044CC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C5"/>
    <w:rsid w:val="00044CC5"/>
    <w:rsid w:val="000D32AB"/>
    <w:rsid w:val="00111EBD"/>
    <w:rsid w:val="001B1AEF"/>
    <w:rsid w:val="002E012A"/>
    <w:rsid w:val="0039713A"/>
    <w:rsid w:val="00556D24"/>
    <w:rsid w:val="005C73B8"/>
    <w:rsid w:val="00B76B38"/>
    <w:rsid w:val="00DF12B0"/>
    <w:rsid w:val="00F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60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E0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2026-05-11T10:49:00Z</dcterms:created>
  <dcterms:modified xsi:type="dcterms:W3CDTF">2026-05-20T18:00:00Z</dcterms:modified>
</cp:coreProperties>
</file>