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74E" w14:textId="1A4E24AF" w:rsidR="00A05025" w:rsidRDefault="00A050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حضرت نیّر و سینا</w:t>
      </w:r>
    </w:p>
    <w:p w14:paraId="0D80A0FA" w14:textId="42E21C06" w:rsidR="00A05025" w:rsidRDefault="00A050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زمان خان علیه بهآء اللّه الأبهی</w:t>
      </w:r>
    </w:p>
    <w:p w14:paraId="1AAC510B" w14:textId="77777777" w:rsidR="00A05025" w:rsidRDefault="00A050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FADCBA4" w14:textId="7759F2D6" w:rsidR="00A05025" w:rsidRDefault="00A050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C5912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FC591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C5912">
        <w:rPr>
          <w:rFonts w:ascii="Times Ext Roman" w:hAnsi="Times Ext Roman" w:cs="Naskh MT for Bosch School"/>
          <w:sz w:val="23"/>
          <w:szCs w:val="23"/>
          <w:rtl/>
        </w:rPr>
        <w:t xml:space="preserve"> طالب حق</w:t>
      </w:r>
      <w:r w:rsidRPr="00FC591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C5912">
        <w:rPr>
          <w:rFonts w:ascii="Times Ext Roman" w:hAnsi="Times Ext Roman" w:cs="Naskh MT for Bosch School" w:hint="eastAsia"/>
          <w:sz w:val="23"/>
          <w:szCs w:val="23"/>
          <w:rtl/>
        </w:rPr>
        <w:t>قت</w:t>
      </w:r>
      <w:r w:rsidRPr="00FC5912">
        <w:rPr>
          <w:rFonts w:ascii="Times Ext Roman" w:hAnsi="Times Ext Roman" w:cs="Naskh MT for Bosch School"/>
          <w:sz w:val="23"/>
          <w:szCs w:val="23"/>
          <w:rtl/>
        </w:rPr>
        <w:t xml:space="preserve"> انسان جزء اعظم عالم وجود و ثمره</w:t>
      </w:r>
      <w:r w:rsidRPr="00FC5912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FC5912">
        <w:rPr>
          <w:rFonts w:ascii="Times Ext Roman" w:hAnsi="Times Ext Roman" w:cs="Naskh MT for Bosch School"/>
          <w:sz w:val="23"/>
          <w:szCs w:val="23"/>
          <w:rtl/>
        </w:rPr>
        <w:t xml:space="preserve"> شجره</w:t>
      </w:r>
      <w:r w:rsidRPr="00FC5912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FC5912">
        <w:rPr>
          <w:rFonts w:ascii="Times Ext Roman" w:hAnsi="Times Ext Roman" w:cs="Naskh MT for Bosch School"/>
          <w:sz w:val="23"/>
          <w:szCs w:val="23"/>
          <w:rtl/>
        </w:rPr>
        <w:t xml:space="preserve"> جهان شهود است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نوعیّت ابدیست و این حقیقت سرمدی او را بدایتی نه و نهایتی نیست آنچه حکمای فرنگ در نشو و نمای انسانی گویند که از عالم جماد و نبات و حیوانی آمده و بنشو و نما باین مقام رسیده اوهام است زیرا نوعیّت قدیمست شاید در این کرهٴ ارض در بدایت بمنزلهٴ نطفه بوده بعد ترقّی کرده و بمقام احسن الخالقین رسیده امّا آن نطفه که بتدریج ترقّی نموده نوع انسان بوده نه حیوان لهذا این نوع قدیمست و از اصل اشرف کائنات روی زمین هذا هو الحقّ و ما بعد الحقّ الّا الضّلال المبین لم‌یزل حقّ بوده و خلق تجدّد یافته مانند آفتاب و شعاع خورشید بی‌نور ظلام دیجور است و سراج خاموش سزاوار کاشانهٴ کور و علیک البهآء الأبهی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A0502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25"/>
    <w:rsid w:val="000868F5"/>
    <w:rsid w:val="002273E8"/>
    <w:rsid w:val="00975EA4"/>
    <w:rsid w:val="00A05025"/>
    <w:rsid w:val="00A14DA0"/>
    <w:rsid w:val="00B04267"/>
    <w:rsid w:val="00C25DA6"/>
    <w:rsid w:val="00FC3660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E7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5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2026-05-13T06:06:00Z</dcterms:created>
  <dcterms:modified xsi:type="dcterms:W3CDTF">2026-05-20T16:16:00Z</dcterms:modified>
</cp:coreProperties>
</file>