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C04D" w14:textId="4D58A1AE" w:rsidR="00103293" w:rsidRDefault="00103293">
      <w:pPr>
        <w:pStyle w:val="BWCNormal"/>
        <w:rPr>
          <w:rtl/>
          <w:lang w:bidi="ar-SA"/>
        </w:rPr>
      </w:pPr>
      <w:r>
        <w:rPr>
          <w:rFonts w:hint="cs"/>
          <w:rtl/>
          <w:lang w:bidi="ar-SA"/>
        </w:rPr>
        <w:t>نیویورک</w:t>
      </w:r>
    </w:p>
    <w:p w14:paraId="4C43F8BA" w14:textId="5C3F72AA" w:rsidR="00103293" w:rsidRDefault="00103293">
      <w:pPr>
        <w:pStyle w:val="BWCNormal"/>
        <w:rPr>
          <w:rtl/>
          <w:lang w:bidi="ar-SA"/>
        </w:rPr>
      </w:pPr>
      <w:r>
        <w:rPr>
          <w:rFonts w:hint="cs"/>
          <w:rtl/>
          <w:lang w:bidi="ar-SA"/>
        </w:rPr>
        <w:t>مستر ایوز علیه التّحیّة و الثّنآء</w:t>
      </w:r>
    </w:p>
    <w:p w14:paraId="66A9DE98" w14:textId="77777777" w:rsidR="00103293" w:rsidRDefault="00103293">
      <w:pPr>
        <w:pStyle w:val="BWCNormal"/>
        <w:rPr>
          <w:rtl/>
          <w:lang w:bidi="ar-SA"/>
        </w:rPr>
      </w:pPr>
    </w:p>
    <w:p w14:paraId="1DCD640F" w14:textId="091ED787" w:rsidR="00103293" w:rsidRDefault="00103293">
      <w:pPr>
        <w:pStyle w:val="BWCNormal"/>
        <w:rPr>
          <w:lang w:bidi="ar-SA"/>
        </w:rPr>
      </w:pPr>
      <w:r w:rsidRPr="003D2E43">
        <w:rPr>
          <w:rFonts w:hint="eastAsia"/>
          <w:rtl/>
          <w:lang w:bidi="ar-SA"/>
        </w:rPr>
        <w:t>ا</w:t>
      </w:r>
      <w:r w:rsidRPr="003D2E43">
        <w:rPr>
          <w:rFonts w:hint="cs"/>
          <w:rtl/>
          <w:lang w:bidi="ar-SA"/>
        </w:rPr>
        <w:t>ی</w:t>
      </w:r>
      <w:r w:rsidRPr="003D2E43">
        <w:rPr>
          <w:rtl/>
          <w:lang w:bidi="ar-SA"/>
        </w:rPr>
        <w:t xml:space="preserve"> ناطق در معابد ملکوت الحمد لله اکثر اوقات در سفر</w:t>
      </w:r>
      <w:r w:rsidRPr="003D2E43">
        <w:rPr>
          <w:rFonts w:hint="cs"/>
          <w:rtl/>
          <w:lang w:bidi="ar-SA"/>
        </w:rPr>
        <w:t>ی</w:t>
      </w:r>
      <w:r w:rsidRPr="003D2E43">
        <w:rPr>
          <w:rtl/>
          <w:lang w:bidi="ar-SA"/>
        </w:rPr>
        <w:t xml:space="preserve"> و از شهر بشهر</w:t>
      </w:r>
      <w:r w:rsidRPr="003D2E43">
        <w:rPr>
          <w:rFonts w:hint="cs"/>
          <w:rtl/>
          <w:lang w:bidi="ar-SA"/>
        </w:rPr>
        <w:t>ی</w:t>
      </w:r>
      <w:r w:rsidRPr="003D2E43">
        <w:rPr>
          <w:rtl/>
          <w:lang w:bidi="ar-SA"/>
        </w:rPr>
        <w:t xml:space="preserve"> گذر م</w:t>
      </w:r>
      <w:r w:rsidRPr="003D2E43">
        <w:rPr>
          <w:rFonts w:hint="cs"/>
          <w:rtl/>
          <w:lang w:bidi="ar-SA"/>
        </w:rPr>
        <w:t>ی</w:t>
      </w:r>
      <w:r w:rsidRPr="003D2E43">
        <w:rPr>
          <w:rFonts w:hint="eastAsia"/>
          <w:rtl/>
          <w:lang w:bidi="ar-SA"/>
        </w:rPr>
        <w:t>نمائ</w:t>
      </w:r>
      <w:r w:rsidRPr="003D2E43">
        <w:rPr>
          <w:rFonts w:hint="cs"/>
          <w:rtl/>
          <w:lang w:bidi="ar-SA"/>
        </w:rPr>
        <w:t>ی</w:t>
      </w:r>
      <w:r>
        <w:rPr>
          <w:rFonts w:hint="cs"/>
          <w:rtl/>
          <w:lang w:bidi="ar-SA"/>
        </w:rPr>
        <w:t xml:space="preserve"> و در مجامع و کنائس آهنگ ملکوت بلند می‌نمائی و بشارات آسمانی میدهی در انجیل شریف است که یوحنّای معمدان در برّیّه فریاد میکرد راه خدا را راست کنید زیرا ملکوت الهی نزدیک شده است او در صحرا فریاد میزد تو در شهرها ندا میکنی هرچند کشیش‌ها تاج مرصّع بر سر دارند امیدوارم که تو تاج ملکوتی بر سر نهی تاجی که جواهر زواهرش بر قرون و اعصار بتابد خدا در قرآن عظیم میفرماید یختصّ برحمته من یشآء یعنی خدا بفضل و موهبتش نفوسی را اختصاص میدهد یعنی اختیار مینماید چنانچه در انجیل شریف میفرماید المدعوّون کثیرون و المختارون قلیلون حال الحمد لله تو از آن قلیلون هستی قدر این موهبت را بدان و تا توانی بنشر نفحات الهی بپرداز و علیک التّحیّة و الثّنآء</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9"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10"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۲۶ مه ۲۰۲۶، ساعت ۰۰:۱۱ قبل از ظهر</w:t>
      </w:r>
      <w:bookmarkEnd w:id="0"/>
    </w:p>
    <w:sectPr w:rsidR="00103293">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A009" w14:textId="77777777" w:rsidR="00967229" w:rsidRDefault="00967229" w:rsidP="00103293">
      <w:r>
        <w:separator/>
      </w:r>
    </w:p>
  </w:endnote>
  <w:endnote w:type="continuationSeparator" w:id="0">
    <w:p w14:paraId="09773B67" w14:textId="77777777" w:rsidR="00967229" w:rsidRDefault="00967229" w:rsidP="0010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A5FF" w14:textId="77777777" w:rsidR="00967229" w:rsidRDefault="00967229" w:rsidP="00103293">
      <w:r>
        <w:separator/>
      </w:r>
    </w:p>
  </w:footnote>
  <w:footnote w:type="continuationSeparator" w:id="0">
    <w:p w14:paraId="4346C5D9" w14:textId="77777777" w:rsidR="00967229" w:rsidRDefault="00967229" w:rsidP="00103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F04C219E"/>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F95616EE"/>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1891921349">
    <w:abstractNumId w:val="13"/>
  </w:num>
  <w:num w:numId="2" w16cid:durableId="1736582193">
    <w:abstractNumId w:val="6"/>
  </w:num>
  <w:num w:numId="3" w16cid:durableId="790176037">
    <w:abstractNumId w:val="7"/>
  </w:num>
  <w:num w:numId="4" w16cid:durableId="896664029">
    <w:abstractNumId w:val="4"/>
  </w:num>
  <w:num w:numId="5" w16cid:durableId="423381701">
    <w:abstractNumId w:val="14"/>
  </w:num>
  <w:num w:numId="6" w16cid:durableId="847063028">
    <w:abstractNumId w:val="0"/>
  </w:num>
  <w:num w:numId="7" w16cid:durableId="1945722111">
    <w:abstractNumId w:val="1"/>
  </w:num>
  <w:num w:numId="8" w16cid:durableId="1929650038">
    <w:abstractNumId w:val="8"/>
  </w:num>
  <w:num w:numId="9" w16cid:durableId="993487192">
    <w:abstractNumId w:val="3"/>
  </w:num>
  <w:num w:numId="10" w16cid:durableId="772825931">
    <w:abstractNumId w:val="11"/>
  </w:num>
  <w:num w:numId="11" w16cid:durableId="71196352">
    <w:abstractNumId w:val="9"/>
  </w:num>
  <w:num w:numId="12" w16cid:durableId="1233464514">
    <w:abstractNumId w:val="9"/>
  </w:num>
  <w:num w:numId="13" w16cid:durableId="1015578046">
    <w:abstractNumId w:val="11"/>
  </w:num>
  <w:num w:numId="14" w16cid:durableId="754206123">
    <w:abstractNumId w:val="12"/>
  </w:num>
  <w:num w:numId="15" w16cid:durableId="89208314">
    <w:abstractNumId w:val="10"/>
  </w:num>
  <w:num w:numId="16" w16cid:durableId="2143377296">
    <w:abstractNumId w:val="10"/>
  </w:num>
  <w:num w:numId="17" w16cid:durableId="71315341">
    <w:abstractNumId w:val="2"/>
  </w:num>
  <w:num w:numId="18" w16cid:durableId="1923298560">
    <w:abstractNumId w:val="5"/>
  </w:num>
  <w:num w:numId="19" w16cid:durableId="152912988">
    <w:abstractNumId w:val="2"/>
  </w:num>
  <w:num w:numId="20" w16cid:durableId="1376615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93"/>
    <w:rsid w:val="000868F5"/>
    <w:rsid w:val="00103293"/>
    <w:rsid w:val="002124C7"/>
    <w:rsid w:val="00270019"/>
    <w:rsid w:val="002F1165"/>
    <w:rsid w:val="003D2E43"/>
    <w:rsid w:val="00426693"/>
    <w:rsid w:val="004E5FDC"/>
    <w:rsid w:val="00967229"/>
    <w:rsid w:val="00A826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462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askh MT for Bosch School" w:hAnsi="Naskh MT for Bosch School" w:cs="Naskh MT for Bosch School"/>
      <w:kern w:val="20"/>
      <w:sz w:val="23"/>
      <w:szCs w:val="23"/>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pPr>
      <w:tabs>
        <w:tab w:val="left" w:pos="360"/>
      </w:tabs>
    </w:pPr>
  </w:style>
  <w:style w:type="paragraph" w:customStyle="1" w:styleId="BWCBodyText">
    <w:name w:val="BWC Body Text"/>
    <w:basedOn w:val="Normal"/>
    <w:pPr>
      <w:ind w:firstLine="576"/>
    </w:pPr>
  </w:style>
  <w:style w:type="paragraph" w:customStyle="1" w:styleId="BWCClosing">
    <w:name w:val="BWC Closing"/>
    <w:basedOn w:val="Normal"/>
    <w:next w:val="BWCSignature"/>
    <w:pPr>
      <w:spacing w:before="240" w:after="720"/>
      <w:ind w:left="4320"/>
    </w:pPr>
  </w:style>
  <w:style w:type="paragraph" w:customStyle="1" w:styleId="BWCGreeting">
    <w:name w:val="BWC Greeting"/>
    <w:basedOn w:val="Normal"/>
    <w:next w:val="BWCBodyText"/>
    <w:pPr>
      <w:spacing w:before="480" w:after="240"/>
    </w:pPr>
  </w:style>
  <w:style w:type="paragraph" w:customStyle="1" w:styleId="BWCInternalInfo">
    <w:name w:val="BWC Internal Info"/>
    <w:basedOn w:val="Normal"/>
  </w:style>
  <w:style w:type="paragraph" w:styleId="PlainText">
    <w:name w:val="Plain Text"/>
    <w:basedOn w:val="Normal"/>
    <w:rPr>
      <w:rFonts w:ascii="Courier New" w:hAnsi="Courier New"/>
      <w:sz w:val="20"/>
    </w:rPr>
  </w:style>
  <w:style w:type="paragraph" w:customStyle="1" w:styleId="BWCXBCInfo">
    <w:name w:val="BWC XBC Info"/>
    <w:basedOn w:val="Normal"/>
  </w:style>
  <w:style w:type="paragraph" w:customStyle="1" w:styleId="BWCFileInfo">
    <w:name w:val="BWC File Info"/>
    <w:basedOn w:val="Normal"/>
  </w:style>
  <w:style w:type="character" w:customStyle="1" w:styleId="BWCComment">
    <w:name w:val="BWC Comment"/>
    <w:basedOn w:val="DefaultParagraphFont"/>
    <w:rPr>
      <w:shd w:val="clear" w:color="auto" w:fill="C0C0C0"/>
    </w:rPr>
  </w:style>
  <w:style w:type="paragraph" w:styleId="Header">
    <w:name w:val="header"/>
    <w:basedOn w:val="Normal"/>
    <w:pPr>
      <w:tabs>
        <w:tab w:val="right" w:pos="9000"/>
      </w:tabs>
    </w:pPr>
  </w:style>
  <w:style w:type="paragraph" w:customStyle="1" w:styleId="BWCAttrib">
    <w:name w:val="BWC Attrib"/>
    <w:basedOn w:val="BWCQuote"/>
    <w:next w:val="BWCBodyText"/>
    <w:pPr>
      <w:tabs>
        <w:tab w:val="right" w:pos="9000"/>
      </w:tabs>
      <w:ind w:left="1238" w:right="216" w:hanging="86"/>
    </w:pPr>
  </w:style>
  <w:style w:type="paragraph" w:customStyle="1" w:styleId="BWCBullet">
    <w:name w:val="BWC Bullet"/>
    <w:basedOn w:val="Normal"/>
    <w:pPr>
      <w:numPr>
        <w:numId w:val="19"/>
      </w:numPr>
    </w:pPr>
  </w:style>
  <w:style w:type="paragraph" w:customStyle="1" w:styleId="BWCList">
    <w:name w:val="BWC List"/>
    <w:basedOn w:val="BWCBullet"/>
    <w:pPr>
      <w:numPr>
        <w:numId w:val="20"/>
      </w:numPr>
    </w:pPr>
  </w:style>
  <w:style w:type="paragraph" w:styleId="Footer">
    <w:name w:val="footer"/>
    <w:basedOn w:val="Normal"/>
    <w:pPr>
      <w:tabs>
        <w:tab w:val="center" w:pos="4320"/>
        <w:tab w:val="right" w:pos="8640"/>
      </w:tabs>
    </w:pPr>
  </w:style>
  <w:style w:type="paragraph" w:customStyle="1" w:styleId="BWCDate">
    <w:name w:val="BWC Date"/>
    <w:basedOn w:val="Normal"/>
    <w:next w:val="BWCNormal"/>
    <w:pPr>
      <w:tabs>
        <w:tab w:val="right" w:pos="8280"/>
      </w:tabs>
      <w:spacing w:after="240"/>
    </w:pPr>
  </w:style>
  <w:style w:type="paragraph" w:customStyle="1" w:styleId="BWCSignature">
    <w:name w:val="BWC Signature"/>
    <w:basedOn w:val="BWCClosing"/>
    <w:next w:val="BWCNormal"/>
    <w:pPr>
      <w:spacing w:before="0" w:after="480"/>
    </w:pPr>
  </w:style>
  <w:style w:type="paragraph" w:styleId="FootnoteText">
    <w:name w:val="footnote text"/>
    <w:basedOn w:val="Normal"/>
    <w:semiHidden/>
    <w:rPr>
      <w:sz w:val="22"/>
    </w:rPr>
  </w:style>
  <w:style w:type="character" w:styleId="PageNumber">
    <w:name w:val="page number"/>
    <w:basedOn w:val="DefaultParagraphFont"/>
  </w:style>
  <w:style w:type="paragraph" w:customStyle="1" w:styleId="BWCQuote">
    <w:name w:val="BWC Quote"/>
    <w:basedOn w:val="BWCBodyText"/>
    <w:pPr>
      <w:ind w:left="576" w:right="576" w:firstLine="0"/>
    </w:pPr>
  </w:style>
  <w:style w:type="paragraph" w:customStyle="1" w:styleId="BWCTitle">
    <w:name w:val="BWC Title"/>
    <w:basedOn w:val="Normal"/>
    <w:next w:val="BWCBodyText"/>
    <w:pPr>
      <w:spacing w:after="240"/>
      <w:jc w:val="center"/>
    </w:pPr>
    <w:rPr>
      <w:u w:val="single"/>
    </w:rPr>
  </w:style>
  <w:style w:type="paragraph" w:customStyle="1" w:styleId="BWCNormal">
    <w:name w:val="BWC Normal"/>
    <w:basedOn w:val="Normal"/>
    <w:autoRedefine/>
    <w:pPr>
      <w:bidi/>
      <w:jc w:val="both"/>
    </w:pPr>
    <w:rPr>
      <w:lang w:val="en-US"/>
    </w:rPr>
  </w:style>
  <w:style w:type="paragraph" w:customStyle="1" w:styleId="BWCAttrib2">
    <w:name w:val="BWC Attrib 2"/>
    <w:basedOn w:val="BWCAttrib"/>
    <w:next w:val="BWCBodyText"/>
    <w:pPr>
      <w:tabs>
        <w:tab w:val="clear" w:pos="9000"/>
        <w:tab w:val="right" w:pos="8280"/>
      </w:tabs>
      <w:ind w:left="1814" w:right="576"/>
    </w:pPr>
  </w:style>
  <w:style w:type="paragraph" w:customStyle="1" w:styleId="BWCAttrib3">
    <w:name w:val="BWC Attrib 3"/>
    <w:basedOn w:val="BWCAttrib"/>
    <w:pPr>
      <w:tabs>
        <w:tab w:val="clear" w:pos="9000"/>
        <w:tab w:val="right" w:pos="8280"/>
      </w:tabs>
      <w:ind w:left="2390" w:right="1152"/>
    </w:pPr>
  </w:style>
  <w:style w:type="paragraph" w:customStyle="1" w:styleId="BWCQuote2">
    <w:name w:val="BWC Quote 2"/>
    <w:basedOn w:val="BWCQuote"/>
    <w:pPr>
      <w:ind w:left="1152" w:right="1152"/>
    </w:pPr>
  </w:style>
  <w:style w:type="paragraph" w:customStyle="1" w:styleId="BWCAttrib4">
    <w:name w:val="BWC Attrib 4"/>
    <w:basedOn w:val="BWCAttrib"/>
    <w:next w:val="BWCBodyText"/>
    <w:pPr>
      <w:ind w:left="2678" w:right="1728"/>
    </w:pPr>
  </w:style>
  <w:style w:type="paragraph" w:customStyle="1" w:styleId="BWCQuote3">
    <w:name w:val="BWC Quote 3"/>
    <w:basedOn w:val="BWCQuote"/>
    <w:pPr>
      <w:ind w:left="1728" w:right="1728"/>
    </w:pPr>
  </w:style>
  <w:style w:type="paragraph" w:styleId="Revision">
    <w:name w:val="Revision"/>
    <w:hidden/>
    <w:uiPriority w:val="99"/>
    <w:semiHidden/>
    <w:rsid w:val="002124C7"/>
    <w:rPr>
      <w:rFonts w:ascii="Naskh MT for Bosch School" w:hAnsi="Naskh MT for Bosch School" w:cs="Naskh MT for Bosch School"/>
      <w:kern w:val="20"/>
      <w:sz w:val="23"/>
      <w:szCs w:val="23"/>
      <w:lang w:val="en-GB"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yperlink" Target="http://www.bahai.org/fa/library" TargetMode="External"/><Relationship Id="rId10"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2026-05-12T06:13:00Z</dcterms:created>
  <dcterms:modified xsi:type="dcterms:W3CDTF">2026-05-20T15:36:00Z</dcterms:modified>
</cp:coreProperties>
</file>