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AFA0A" w14:textId="77777777" w:rsidR="00096C48" w:rsidRDefault="004B18C9">
      <w:pPr>
        <w:bidi/>
        <w:jc w:val="center"/>
        <w:rPr>
          <w:rFonts w:ascii="Times Ext Roman" w:hAnsi="Times Ext Roman"/>
          <w:kern w:val="0"/>
          <w:lang w:val="en-US" w:bidi="ar-SA"/>
        </w:rPr>
      </w:pPr>
      <w:r>
        <w:rPr>
          <w:rFonts w:ascii="Times Ext Roman" w:hAnsi="Times Ext Roman"/>
          <w:rtl/>
          <w:lang w:bidi="ar-SA"/>
        </w:rPr>
        <w:t>ال</w:t>
      </w:r>
      <w:r>
        <w:rPr>
          <w:rFonts w:ascii="Times Ext Roman" w:hAnsi="Times Ext Roman" w:hint="cs"/>
          <w:rtl/>
          <w:lang w:bidi="ar-SA"/>
        </w:rPr>
        <w:t>ا</w:t>
      </w:r>
      <w:r>
        <w:rPr>
          <w:rFonts w:ascii="Times Ext Roman" w:hAnsi="Times Ext Roman"/>
          <w:rtl/>
          <w:lang w:bidi="ar-SA"/>
        </w:rPr>
        <w:t>قدس ال</w:t>
      </w:r>
      <w:r>
        <w:rPr>
          <w:rFonts w:ascii="Times Ext Roman" w:hAnsi="Times Ext Roman" w:hint="cs"/>
          <w:rtl/>
          <w:lang w:bidi="ar-SA"/>
        </w:rPr>
        <w:t>ا</w:t>
      </w:r>
      <w:r>
        <w:rPr>
          <w:rFonts w:ascii="Times Ext Roman" w:hAnsi="Times Ext Roman"/>
          <w:rtl/>
          <w:lang w:bidi="ar-SA"/>
        </w:rPr>
        <w:t>عظم ال</w:t>
      </w:r>
      <w:r>
        <w:rPr>
          <w:rFonts w:ascii="Times Ext Roman" w:hAnsi="Times Ext Roman" w:hint="cs"/>
          <w:rtl/>
          <w:lang w:bidi="ar-SA"/>
        </w:rPr>
        <w:t>ا</w:t>
      </w:r>
      <w:r w:rsidR="00096C48">
        <w:rPr>
          <w:rFonts w:ascii="Times Ext Roman" w:hAnsi="Times Ext Roman"/>
          <w:rtl/>
          <w:lang w:bidi="ar-SA"/>
        </w:rPr>
        <w:t>بهی</w:t>
      </w:r>
    </w:p>
    <w:p w14:paraId="0C874BEB" w14:textId="2FE1C4FF" w:rsidR="00096C48" w:rsidRDefault="00096C48">
      <w:pPr>
        <w:bidi/>
        <w:jc w:val="both"/>
        <w:rPr>
          <w:rFonts w:ascii="Times Ext Roman" w:hAnsi="Times Ext Roman"/>
          <w:rtl/>
          <w:lang w:bidi="ar-SA"/>
        </w:rPr>
      </w:pPr>
    </w:p>
    <w:p w14:paraId="3D783AA2" w14:textId="62D96808" w:rsidR="00096C48" w:rsidRDefault="00096C48" w:rsidP="001D38F7">
      <w:pPr>
        <w:bidi/>
        <w:jc w:val="both"/>
        <w:rPr>
          <w:rFonts w:ascii="Times Ext Roman" w:hAnsi="Times Ext Roman"/>
          <w:rtl/>
          <w:lang w:bidi="ar-SA"/>
        </w:rPr>
      </w:pPr>
      <w:r w:rsidRPr="003D01F3">
        <w:rPr>
          <w:rFonts w:ascii="Times Ext Roman" w:hAnsi="Times Ext Roman"/>
          <w:rtl/>
          <w:lang w:bidi="ar-SA"/>
        </w:rPr>
        <w:t xml:space="preserve">قد </w:t>
      </w:r>
      <w:r w:rsidR="001D38F7" w:rsidRPr="003D01F3">
        <w:rPr>
          <w:rFonts w:ascii="Times Ext Roman" w:hAnsi="Times Ext Roman"/>
          <w:rtl/>
          <w:lang w:bidi="ar-SA"/>
        </w:rPr>
        <w:t xml:space="preserve">فتح باب اللّقآء و </w:t>
      </w:r>
      <w:r w:rsidR="001D38F7" w:rsidRPr="003D01F3">
        <w:rPr>
          <w:rFonts w:ascii="Times Ext Roman" w:hAnsi="Times Ext Roman" w:hint="cs"/>
          <w:rtl/>
          <w:lang w:bidi="ar-SA"/>
        </w:rPr>
        <w:t>ی</w:t>
      </w:r>
      <w:r w:rsidR="001D38F7" w:rsidRPr="003D01F3">
        <w:rPr>
          <w:rFonts w:ascii="Times Ext Roman" w:hAnsi="Times Ext Roman" w:hint="eastAsia"/>
          <w:rtl/>
          <w:lang w:bidi="ar-SA"/>
        </w:rPr>
        <w:t>ناد</w:t>
      </w:r>
      <w:r w:rsidR="001D38F7" w:rsidRPr="003D01F3">
        <w:rPr>
          <w:rFonts w:ascii="Times Ext Roman" w:hAnsi="Times Ext Roman" w:hint="cs"/>
          <w:rtl/>
          <w:lang w:bidi="ar-SA"/>
        </w:rPr>
        <w:t>ی</w:t>
      </w:r>
      <w:r w:rsidR="001D38F7" w:rsidRPr="003D01F3">
        <w:rPr>
          <w:rFonts w:ascii="Times Ext Roman" w:hAnsi="Times Ext Roman"/>
          <w:rtl/>
          <w:lang w:bidi="ar-SA"/>
        </w:rPr>
        <w:t xml:space="preserve"> مطلع ال</w:t>
      </w:r>
      <w:r w:rsidR="001D38F7" w:rsidRPr="003D01F3">
        <w:rPr>
          <w:rFonts w:ascii="Times Ext Roman" w:hAnsi="Times Ext Roman" w:hint="eastAsia"/>
          <w:rtl/>
          <w:lang w:bidi="ar-SA"/>
        </w:rPr>
        <w:t>ا</w:t>
      </w:r>
      <w:r w:rsidRPr="003D01F3">
        <w:rPr>
          <w:rFonts w:ascii="Times Ext Roman" w:hAnsi="Times Ext Roman"/>
          <w:rtl/>
          <w:lang w:bidi="ar-SA"/>
        </w:rPr>
        <w:t>سمآء ا</w:t>
      </w:r>
      <w:r w:rsidR="001D38F7" w:rsidRPr="003D01F3">
        <w:rPr>
          <w:rFonts w:ascii="Times Ext Roman" w:hAnsi="Times Ext Roman"/>
          <w:rtl/>
          <w:lang w:bidi="ar-SA"/>
        </w:rPr>
        <w:t xml:space="preserve">ن ادخلوا بقلوب نورآء </w:t>
      </w:r>
      <w:r w:rsidR="001D38F7" w:rsidRPr="003D01F3">
        <w:rPr>
          <w:rFonts w:ascii="Times Ext Roman" w:hAnsi="Times Ext Roman" w:hint="cs"/>
          <w:rtl/>
          <w:lang w:bidi="ar-SA"/>
        </w:rPr>
        <w:t>ی</w:t>
      </w:r>
      <w:r w:rsidR="001D38F7" w:rsidRPr="003D01F3">
        <w:rPr>
          <w:rFonts w:ascii="Times Ext Roman" w:hAnsi="Times Ext Roman" w:hint="eastAsia"/>
          <w:rtl/>
          <w:lang w:bidi="ar-SA"/>
        </w:rPr>
        <w:t>ا</w:t>
      </w:r>
      <w:r w:rsidR="001D38F7" w:rsidRPr="003D01F3">
        <w:rPr>
          <w:rFonts w:ascii="Times Ext Roman" w:hAnsi="Times Ext Roman"/>
          <w:rtl/>
          <w:lang w:bidi="ar-SA"/>
        </w:rPr>
        <w:t xml:space="preserve"> اول</w:t>
      </w:r>
      <w:r w:rsidR="001D38F7" w:rsidRPr="003D01F3">
        <w:rPr>
          <w:rFonts w:ascii="Times Ext Roman" w:hAnsi="Times Ext Roman" w:hint="cs"/>
          <w:rtl/>
          <w:lang w:bidi="ar-SA"/>
        </w:rPr>
        <w:t>ی</w:t>
      </w:r>
      <w:r w:rsidR="001D38F7" w:rsidRPr="003D01F3">
        <w:rPr>
          <w:rFonts w:ascii="Times Ext Roman" w:hAnsi="Times Ext Roman"/>
          <w:rtl/>
          <w:lang w:bidi="ar-SA"/>
        </w:rPr>
        <w:t xml:space="preserve"> ال</w:t>
      </w:r>
      <w:r w:rsidR="001D38F7" w:rsidRPr="003D01F3">
        <w:rPr>
          <w:rFonts w:ascii="Times Ext Roman" w:hAnsi="Times Ext Roman" w:hint="eastAsia"/>
          <w:rtl/>
          <w:lang w:bidi="ar-SA"/>
        </w:rPr>
        <w:t>ا</w:t>
      </w:r>
      <w:r w:rsidRPr="003D01F3">
        <w:rPr>
          <w:rFonts w:ascii="Times Ext Roman" w:hAnsi="Times Ext Roman"/>
          <w:rtl/>
          <w:lang w:bidi="ar-SA"/>
        </w:rPr>
        <w:t>بصار</w:t>
      </w:r>
      <w:r>
        <w:rPr>
          <w:rFonts w:ascii="Times Ext Roman" w:hAnsi="Times Ext Roman"/>
          <w:rtl/>
          <w:lang w:bidi="ar-SA"/>
        </w:rPr>
        <w:t xml:space="preserve"> قد ماج بحر الوصال و ینادی </w:t>
      </w:r>
      <w:r w:rsidR="001D38F7">
        <w:rPr>
          <w:rFonts w:ascii="Times Ext Roman" w:hAnsi="Times Ext Roman"/>
          <w:rtl/>
          <w:lang w:bidi="ar-SA"/>
        </w:rPr>
        <w:t>مطلع الجمال ان اشربوا یا ملأ ال</w:t>
      </w:r>
      <w:r w:rsidR="001D38F7">
        <w:rPr>
          <w:rFonts w:ascii="Times Ext Roman" w:hAnsi="Times Ext Roman" w:hint="cs"/>
          <w:rtl/>
          <w:lang w:bidi="ar-SA"/>
        </w:rPr>
        <w:t>ا</w:t>
      </w:r>
      <w:r>
        <w:rPr>
          <w:rFonts w:ascii="Times Ext Roman" w:hAnsi="Times Ext Roman"/>
          <w:rtl/>
          <w:lang w:bidi="ar-SA"/>
        </w:rPr>
        <w:t>حباب قد ظهرت جنّتی العلیا و الرّضوان یقول ان ادخلوها بروح و سلام قد تحرّک ملکوت البیان فی ایّام الرّحمن و ین</w:t>
      </w:r>
      <w:r w:rsidR="001D38F7">
        <w:rPr>
          <w:rFonts w:ascii="Times Ext Roman" w:hAnsi="Times Ext Roman"/>
          <w:rtl/>
          <w:lang w:bidi="ar-SA"/>
        </w:rPr>
        <w:t>ادی الرّوح ان انظروا یا اهل ال</w:t>
      </w:r>
      <w:r>
        <w:rPr>
          <w:rFonts w:ascii="Times Ext Roman" w:hAnsi="Times Ext Roman"/>
          <w:rtl/>
          <w:lang w:bidi="ar-SA"/>
        </w:rPr>
        <w:t>بیان قد ارتفع ال</w:t>
      </w:r>
      <w:r w:rsidR="001D38F7">
        <w:rPr>
          <w:rFonts w:ascii="Times Ext Roman" w:hAnsi="Times Ext Roman"/>
          <w:rtl/>
          <w:lang w:bidi="ar-SA"/>
        </w:rPr>
        <w:t>نّدآء من شطر السّینآء و مالک ال</w:t>
      </w:r>
      <w:r w:rsidR="001D38F7">
        <w:rPr>
          <w:rFonts w:ascii="Times Ext Roman" w:hAnsi="Times Ext Roman" w:hint="cs"/>
          <w:rtl/>
          <w:lang w:bidi="ar-SA"/>
        </w:rPr>
        <w:t>ا</w:t>
      </w:r>
      <w:r w:rsidR="001D38F7">
        <w:rPr>
          <w:rFonts w:ascii="Times Ext Roman" w:hAnsi="Times Ext Roman"/>
          <w:rtl/>
          <w:lang w:bidi="ar-SA"/>
        </w:rPr>
        <w:t>سمآء ینادی ان استمعوا یا ملأ ال</w:t>
      </w:r>
      <w:r w:rsidR="001D38F7">
        <w:rPr>
          <w:rFonts w:ascii="Times Ext Roman" w:hAnsi="Times Ext Roman" w:hint="cs"/>
          <w:rtl/>
          <w:lang w:bidi="ar-SA"/>
        </w:rPr>
        <w:t>ا</w:t>
      </w:r>
      <w:r>
        <w:rPr>
          <w:rFonts w:ascii="Times Ext Roman" w:hAnsi="Times Ext Roman"/>
          <w:rtl/>
          <w:lang w:bidi="ar-SA"/>
        </w:rPr>
        <w:t>صحاب قد اضآء افق الوحی من انوار الوجه و ینا</w:t>
      </w:r>
      <w:r w:rsidR="001D38F7">
        <w:rPr>
          <w:rFonts w:ascii="Times Ext Roman" w:hAnsi="Times Ext Roman"/>
          <w:rtl/>
          <w:lang w:bidi="ar-SA"/>
        </w:rPr>
        <w:t>دی دیک العرش توجّهوا یا اولی ال</w:t>
      </w:r>
      <w:r w:rsidR="001D38F7">
        <w:rPr>
          <w:rFonts w:ascii="Times Ext Roman" w:hAnsi="Times Ext Roman" w:hint="cs"/>
          <w:rtl/>
          <w:lang w:bidi="ar-SA"/>
        </w:rPr>
        <w:t>ا</w:t>
      </w:r>
      <w:r>
        <w:rPr>
          <w:rFonts w:ascii="Times Ext Roman" w:hAnsi="Times Ext Roman"/>
          <w:rtl/>
          <w:lang w:bidi="ar-SA"/>
        </w:rPr>
        <w:t>لباب کذلک غرّدت الورقآء فی هذه اللّیلة الدّهمآء فضلاً من عنده علیک انّ ربّک لهو العزیز الوهّاب</w:t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9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10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۱۲ اکتبر ۲۰۲۶، ساعت ۰۰:۱۱ قبل از ظهر</w:t>
      </w:r>
    </w:p>
    <w:sectPr w:rsidR="00096C48" w:rsidRPr="00D32E10">
      <w:pgSz w:w="11906" w:h="16838" w:code="9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A2355" w14:textId="77777777" w:rsidR="00093B91" w:rsidRDefault="00093B91">
      <w:r>
        <w:separator/>
      </w:r>
    </w:p>
  </w:endnote>
  <w:endnote w:type="continuationSeparator" w:id="0">
    <w:p w14:paraId="357BBDE8" w14:textId="77777777" w:rsidR="00093B91" w:rsidRDefault="00093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skh MT for Bosch School">
    <w:altName w:val="Times New Roman"/>
    <w:panose1 w:val="02020603050405020304"/>
    <w:charset w:val="00"/>
    <w:family w:val="roman"/>
    <w:pitch w:val="variable"/>
    <w:sig w:usb0="8000600F" w:usb1="80000000" w:usb2="00000008" w:usb3="00000000" w:csb0="000000D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34100" w14:textId="77777777" w:rsidR="00093B91" w:rsidRDefault="00093B91">
      <w:r>
        <w:separator/>
      </w:r>
    </w:p>
  </w:footnote>
  <w:footnote w:type="continuationSeparator" w:id="0">
    <w:p w14:paraId="5505F780" w14:textId="77777777" w:rsidR="00093B91" w:rsidRDefault="00093B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63D43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66CAD3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B123CC"/>
    <w:multiLevelType w:val="singleLevel"/>
    <w:tmpl w:val="F04C219E"/>
    <w:lvl w:ilvl="0">
      <w:start w:val="1"/>
      <w:numFmt w:val="bullet"/>
      <w:pStyle w:val="BWC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361114"/>
    <w:multiLevelType w:val="singleLevel"/>
    <w:tmpl w:val="10001C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29D65A0"/>
    <w:multiLevelType w:val="singleLevel"/>
    <w:tmpl w:val="6F9AF048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</w:rPr>
    </w:lvl>
  </w:abstractNum>
  <w:abstractNum w:abstractNumId="5" w15:restartNumberingAfterBreak="0">
    <w:nsid w:val="1D3D608B"/>
    <w:multiLevelType w:val="singleLevel"/>
    <w:tmpl w:val="F95616EE"/>
    <w:lvl w:ilvl="0">
      <w:start w:val="1"/>
      <w:numFmt w:val="decimal"/>
      <w:pStyle w:val="BWCLi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2A6F2C3C"/>
    <w:multiLevelType w:val="singleLevel"/>
    <w:tmpl w:val="6F9AF048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</w:rPr>
    </w:lvl>
  </w:abstractNum>
  <w:abstractNum w:abstractNumId="7" w15:restartNumberingAfterBreak="0">
    <w:nsid w:val="3FCD6481"/>
    <w:multiLevelType w:val="singleLevel"/>
    <w:tmpl w:val="6F9AF048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</w:rPr>
    </w:lvl>
  </w:abstractNum>
  <w:abstractNum w:abstractNumId="8" w15:restartNumberingAfterBreak="0">
    <w:nsid w:val="484E153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4A8645CB"/>
    <w:multiLevelType w:val="singleLevel"/>
    <w:tmpl w:val="417472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1455673"/>
    <w:multiLevelType w:val="singleLevel"/>
    <w:tmpl w:val="04B4DA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657058ED"/>
    <w:multiLevelType w:val="singleLevel"/>
    <w:tmpl w:val="DCC638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71E06F61"/>
    <w:multiLevelType w:val="singleLevel"/>
    <w:tmpl w:val="83BE82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7B93BDC"/>
    <w:multiLevelType w:val="singleLevel"/>
    <w:tmpl w:val="10001C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7C4E7DC7"/>
    <w:multiLevelType w:val="singleLevel"/>
    <w:tmpl w:val="73BA06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414399864">
    <w:abstractNumId w:val="13"/>
  </w:num>
  <w:num w:numId="2" w16cid:durableId="718819821">
    <w:abstractNumId w:val="6"/>
  </w:num>
  <w:num w:numId="3" w16cid:durableId="854268792">
    <w:abstractNumId w:val="7"/>
  </w:num>
  <w:num w:numId="4" w16cid:durableId="2083330727">
    <w:abstractNumId w:val="4"/>
  </w:num>
  <w:num w:numId="5" w16cid:durableId="524514765">
    <w:abstractNumId w:val="14"/>
  </w:num>
  <w:num w:numId="6" w16cid:durableId="2025088684">
    <w:abstractNumId w:val="0"/>
  </w:num>
  <w:num w:numId="7" w16cid:durableId="254478931">
    <w:abstractNumId w:val="1"/>
  </w:num>
  <w:num w:numId="8" w16cid:durableId="1417046039">
    <w:abstractNumId w:val="8"/>
  </w:num>
  <w:num w:numId="9" w16cid:durableId="2032873496">
    <w:abstractNumId w:val="3"/>
  </w:num>
  <w:num w:numId="10" w16cid:durableId="945772828">
    <w:abstractNumId w:val="11"/>
  </w:num>
  <w:num w:numId="11" w16cid:durableId="1117485401">
    <w:abstractNumId w:val="9"/>
  </w:num>
  <w:num w:numId="12" w16cid:durableId="196087925">
    <w:abstractNumId w:val="9"/>
  </w:num>
  <w:num w:numId="13" w16cid:durableId="336268728">
    <w:abstractNumId w:val="11"/>
  </w:num>
  <w:num w:numId="14" w16cid:durableId="58017965">
    <w:abstractNumId w:val="12"/>
  </w:num>
  <w:num w:numId="15" w16cid:durableId="1366519598">
    <w:abstractNumId w:val="10"/>
  </w:num>
  <w:num w:numId="16" w16cid:durableId="22023912">
    <w:abstractNumId w:val="10"/>
  </w:num>
  <w:num w:numId="17" w16cid:durableId="233665861">
    <w:abstractNumId w:val="2"/>
  </w:num>
  <w:num w:numId="18" w16cid:durableId="495651490">
    <w:abstractNumId w:val="5"/>
  </w:num>
  <w:num w:numId="19" w16cid:durableId="195240051">
    <w:abstractNumId w:val="2"/>
  </w:num>
  <w:num w:numId="20" w16cid:durableId="932901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57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8C9"/>
    <w:rsid w:val="00030943"/>
    <w:rsid w:val="0005585B"/>
    <w:rsid w:val="00093B91"/>
    <w:rsid w:val="00096C48"/>
    <w:rsid w:val="000D5BCC"/>
    <w:rsid w:val="00186541"/>
    <w:rsid w:val="001D38F7"/>
    <w:rsid w:val="002C2851"/>
    <w:rsid w:val="002F32FE"/>
    <w:rsid w:val="003D01F3"/>
    <w:rsid w:val="004B18C9"/>
    <w:rsid w:val="006B4CA4"/>
    <w:rsid w:val="008A1096"/>
    <w:rsid w:val="008D4F3A"/>
    <w:rsid w:val="00992C96"/>
    <w:rsid w:val="00A71033"/>
    <w:rsid w:val="00A73E72"/>
    <w:rsid w:val="00C14BB3"/>
    <w:rsid w:val="00D32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94194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Naskh MT for Bosch School" w:hAnsi="Naskh MT for Bosch School" w:cs="Naskh MT for Bosch School"/>
      <w:kern w:val="20"/>
      <w:sz w:val="23"/>
      <w:szCs w:val="23"/>
      <w:lang w:val="en-GB"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WCAddress">
    <w:name w:val="BWC Address"/>
    <w:basedOn w:val="Normal"/>
    <w:pPr>
      <w:tabs>
        <w:tab w:val="left" w:pos="360"/>
      </w:tabs>
    </w:pPr>
  </w:style>
  <w:style w:type="paragraph" w:customStyle="1" w:styleId="BWCBodyText">
    <w:name w:val="BWC Body Text"/>
    <w:basedOn w:val="Normal"/>
    <w:pPr>
      <w:ind w:firstLine="576"/>
    </w:pPr>
  </w:style>
  <w:style w:type="paragraph" w:customStyle="1" w:styleId="BWCClosing">
    <w:name w:val="BWC Closing"/>
    <w:basedOn w:val="Normal"/>
    <w:next w:val="BWCSignature"/>
    <w:pPr>
      <w:spacing w:before="240" w:after="720"/>
      <w:ind w:left="4320"/>
    </w:pPr>
  </w:style>
  <w:style w:type="paragraph" w:customStyle="1" w:styleId="BWCGreeting">
    <w:name w:val="BWC Greeting"/>
    <w:basedOn w:val="Normal"/>
    <w:next w:val="BWCBodyText"/>
    <w:pPr>
      <w:spacing w:before="480" w:after="240"/>
    </w:pPr>
  </w:style>
  <w:style w:type="paragraph" w:customStyle="1" w:styleId="BWCInternalInfo">
    <w:name w:val="BWC Internal Info"/>
    <w:basedOn w:val="Normal"/>
  </w:style>
  <w:style w:type="paragraph" w:styleId="PlainText">
    <w:name w:val="Plain Text"/>
    <w:basedOn w:val="Normal"/>
    <w:semiHidden/>
    <w:rPr>
      <w:rFonts w:ascii="Courier New" w:hAnsi="Courier New"/>
      <w:sz w:val="20"/>
    </w:rPr>
  </w:style>
  <w:style w:type="paragraph" w:customStyle="1" w:styleId="BWCXBCInfo">
    <w:name w:val="BWC XBC Info"/>
    <w:basedOn w:val="Normal"/>
  </w:style>
  <w:style w:type="paragraph" w:customStyle="1" w:styleId="BWCFileInfo">
    <w:name w:val="BWC File Info"/>
    <w:basedOn w:val="Normal"/>
  </w:style>
  <w:style w:type="character" w:customStyle="1" w:styleId="BWCComment">
    <w:name w:val="BWC Comment"/>
    <w:rPr>
      <w:shd w:val="clear" w:color="auto" w:fill="C0C0C0"/>
    </w:rPr>
  </w:style>
  <w:style w:type="paragraph" w:styleId="Header">
    <w:name w:val="header"/>
    <w:basedOn w:val="Normal"/>
    <w:semiHidden/>
    <w:pPr>
      <w:tabs>
        <w:tab w:val="right" w:pos="9000"/>
      </w:tabs>
    </w:pPr>
  </w:style>
  <w:style w:type="paragraph" w:customStyle="1" w:styleId="BWCAttrib">
    <w:name w:val="BWC Attrib"/>
    <w:basedOn w:val="BWCQuote"/>
    <w:next w:val="BWCBodyText"/>
    <w:pPr>
      <w:tabs>
        <w:tab w:val="right" w:pos="9000"/>
      </w:tabs>
      <w:ind w:left="1238" w:right="216" w:hanging="86"/>
    </w:pPr>
  </w:style>
  <w:style w:type="paragraph" w:customStyle="1" w:styleId="BWCBullet">
    <w:name w:val="BWC Bullet"/>
    <w:basedOn w:val="Normal"/>
    <w:pPr>
      <w:numPr>
        <w:numId w:val="19"/>
      </w:numPr>
    </w:pPr>
  </w:style>
  <w:style w:type="paragraph" w:customStyle="1" w:styleId="BWCList">
    <w:name w:val="BWC List"/>
    <w:basedOn w:val="BWCBullet"/>
    <w:pPr>
      <w:numPr>
        <w:numId w:val="20"/>
      </w:numPr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customStyle="1" w:styleId="BWCDate">
    <w:name w:val="BWC Date"/>
    <w:basedOn w:val="Normal"/>
    <w:next w:val="BWCNormal"/>
    <w:pPr>
      <w:tabs>
        <w:tab w:val="right" w:pos="8280"/>
      </w:tabs>
      <w:spacing w:after="240"/>
    </w:pPr>
  </w:style>
  <w:style w:type="paragraph" w:customStyle="1" w:styleId="BWCSignature">
    <w:name w:val="BWC Signature"/>
    <w:basedOn w:val="BWCClosing"/>
    <w:next w:val="BWCNormal"/>
    <w:pPr>
      <w:spacing w:before="0" w:after="480"/>
    </w:pPr>
  </w:style>
  <w:style w:type="paragraph" w:styleId="FootnoteText">
    <w:name w:val="footnote text"/>
    <w:basedOn w:val="Normal"/>
    <w:semiHidden/>
    <w:rPr>
      <w:sz w:val="22"/>
    </w:rPr>
  </w:style>
  <w:style w:type="character" w:styleId="PageNumber">
    <w:name w:val="page number"/>
    <w:basedOn w:val="DefaultParagraphFont"/>
    <w:semiHidden/>
  </w:style>
  <w:style w:type="paragraph" w:customStyle="1" w:styleId="BWCQuote">
    <w:name w:val="BWC Quote"/>
    <w:basedOn w:val="BWCBodyText"/>
    <w:pPr>
      <w:ind w:left="576" w:right="576" w:firstLine="0"/>
    </w:pPr>
  </w:style>
  <w:style w:type="paragraph" w:customStyle="1" w:styleId="BWCTitle">
    <w:name w:val="BWC Title"/>
    <w:basedOn w:val="Normal"/>
    <w:next w:val="BWCBodyText"/>
    <w:pPr>
      <w:spacing w:after="240"/>
      <w:jc w:val="center"/>
    </w:pPr>
    <w:rPr>
      <w:u w:val="single"/>
    </w:rPr>
  </w:style>
  <w:style w:type="paragraph" w:customStyle="1" w:styleId="BWCNormal">
    <w:name w:val="BWC Normal"/>
    <w:basedOn w:val="Normal"/>
    <w:autoRedefine/>
    <w:pPr>
      <w:bidi/>
    </w:pPr>
    <w:rPr>
      <w:lang w:val="en-US"/>
    </w:rPr>
  </w:style>
  <w:style w:type="paragraph" w:customStyle="1" w:styleId="BWCAttrib2">
    <w:name w:val="BWC Attrib 2"/>
    <w:basedOn w:val="BWCAttrib"/>
    <w:next w:val="BWCBodyText"/>
    <w:pPr>
      <w:tabs>
        <w:tab w:val="clear" w:pos="9000"/>
        <w:tab w:val="right" w:pos="8280"/>
      </w:tabs>
      <w:ind w:left="1814" w:right="576"/>
    </w:pPr>
  </w:style>
  <w:style w:type="paragraph" w:customStyle="1" w:styleId="BWCAttrib3">
    <w:name w:val="BWC Attrib 3"/>
    <w:basedOn w:val="BWCAttrib"/>
    <w:pPr>
      <w:tabs>
        <w:tab w:val="clear" w:pos="9000"/>
        <w:tab w:val="right" w:pos="8280"/>
      </w:tabs>
      <w:ind w:left="2390" w:right="1152"/>
    </w:pPr>
  </w:style>
  <w:style w:type="paragraph" w:customStyle="1" w:styleId="BWCQuote2">
    <w:name w:val="BWC Quote 2"/>
    <w:basedOn w:val="BWCQuote"/>
    <w:pPr>
      <w:ind w:left="1152" w:right="1152"/>
    </w:pPr>
  </w:style>
  <w:style w:type="paragraph" w:customStyle="1" w:styleId="BWCAttrib4">
    <w:name w:val="BWC Attrib 4"/>
    <w:basedOn w:val="BWCAttrib"/>
    <w:next w:val="BWCBodyText"/>
    <w:pPr>
      <w:ind w:left="2678" w:right="1728"/>
    </w:pPr>
  </w:style>
  <w:style w:type="paragraph" w:customStyle="1" w:styleId="BWCQuote3">
    <w:name w:val="BWC Quote 3"/>
    <w:basedOn w:val="BWCQuote"/>
    <w:pPr>
      <w:ind w:left="1728" w:right="1728"/>
    </w:pPr>
  </w:style>
  <w:style w:type="paragraph" w:styleId="Revision">
    <w:name w:val="Revision"/>
    <w:hidden/>
    <w:uiPriority w:val="99"/>
    <w:semiHidden/>
    <w:rsid w:val="0005585B"/>
    <w:rPr>
      <w:rFonts w:ascii="Naskh MT for Bosch School" w:hAnsi="Naskh MT for Bosch School" w:cs="Naskh MT for Bosch School"/>
      <w:kern w:val="20"/>
      <w:sz w:val="23"/>
      <w:szCs w:val="23"/>
      <w:lang w:val="en-GB" w:bidi="fa-IR"/>
    </w:rPr>
  </w:style>
  <w:style w:type="character" w:styleId="CommentReference">
    <w:name w:val="annotation reference"/>
    <w:basedOn w:val="DefaultParagraphFont"/>
    <w:uiPriority w:val="99"/>
    <w:semiHidden/>
    <w:unhideWhenUsed/>
    <w:rsid w:val="00A73E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73E7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3E72"/>
    <w:rPr>
      <w:rFonts w:ascii="Naskh MT for Bosch School" w:hAnsi="Naskh MT for Bosch School" w:cs="Naskh MT for Bosch School"/>
      <w:kern w:val="20"/>
      <w:lang w:val="en-GB" w:bidi="fa-I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3E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3E72"/>
    <w:rPr>
      <w:rFonts w:ascii="Naskh MT for Bosch School" w:hAnsi="Naskh MT for Bosch School" w:cs="Naskh MT for Bosch School"/>
      <w:b/>
      <w:bCs/>
      <w:kern w:val="20"/>
      <w:lang w:val="en-GB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hyperlink" Target="http://www.bahai.org/fa/library" TargetMode="External"/><Relationship Id="rId10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2026-10-07T06:19:00Z</dcterms:created>
  <dcterms:modified xsi:type="dcterms:W3CDTF">2026-10-12T13:19:00Z</dcterms:modified>
</cp:coreProperties>
</file>