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4E1A" w14:textId="33C660EE" w:rsidR="003418DF" w:rsidRPr="00F34D57" w:rsidRDefault="00A2419D" w:rsidP="007359CB">
      <w:pPr>
        <w:tabs>
          <w:tab w:val="left" w:pos="1927"/>
        </w:tabs>
        <w:adjustRightInd w:val="0"/>
        <w:spacing w:line="252" w:lineRule="auto"/>
        <w:jc w:val="both"/>
        <w:rPr>
          <w:sz w:val="23"/>
        </w:rPr>
      </w:pPr>
      <w:r>
        <w:rPr>
          <w:rFonts w:cs="Times New Roman"/>
          <w:color w:val="000000"/>
          <w:szCs w:val="20"/>
        </w:rPr>
        <w:t>In the Writings of the Bá</w:t>
      </w:r>
      <w:r w:rsidRPr="00B46B04">
        <w:rPr>
          <w:rFonts w:cs="Times New Roman"/>
          <w:color w:val="000000"/>
          <w:szCs w:val="20"/>
        </w:rPr>
        <w:t xml:space="preserve">b mention is made of a David </w:t>
      </w:r>
      <w:r>
        <w:rPr>
          <w:rFonts w:cs="Times New Roman"/>
          <w:color w:val="000000"/>
          <w:szCs w:val="20"/>
        </w:rPr>
        <w:t>who</w:t>
      </w:r>
      <w:r w:rsidRPr="00B46B04">
        <w:rPr>
          <w:rFonts w:cs="Times New Roman"/>
          <w:color w:val="000000"/>
          <w:szCs w:val="20"/>
        </w:rPr>
        <w:t xml:space="preserve"> lived before Moses.</w:t>
      </w:r>
      <w:r>
        <w:rPr>
          <w:rFonts w:cs="Times New Roman"/>
          <w:color w:val="000000"/>
          <w:szCs w:val="20"/>
        </w:rPr>
        <w:t xml:space="preserve"> </w:t>
      </w:r>
      <w:r w:rsidRPr="00B46B04">
        <w:rPr>
          <w:rFonts w:cs="Times New Roman"/>
          <w:color w:val="000000"/>
          <w:szCs w:val="20"/>
        </w:rPr>
        <w:t xml:space="preserve">Some have </w:t>
      </w:r>
      <w:r>
        <w:rPr>
          <w:rFonts w:cs="Times New Roman"/>
          <w:color w:val="000000"/>
          <w:szCs w:val="20"/>
        </w:rPr>
        <w:t>taken</w:t>
      </w:r>
      <w:r w:rsidRPr="00B46B04">
        <w:rPr>
          <w:rFonts w:cs="Times New Roman"/>
          <w:color w:val="000000"/>
          <w:szCs w:val="20"/>
        </w:rPr>
        <w:t xml:space="preserve"> this </w:t>
      </w:r>
      <w:r>
        <w:rPr>
          <w:rFonts w:cs="Times New Roman"/>
          <w:color w:val="000000"/>
          <w:szCs w:val="20"/>
        </w:rPr>
        <w:t>to refer</w:t>
      </w:r>
      <w:r w:rsidRPr="00B46B04">
        <w:rPr>
          <w:rFonts w:cs="Times New Roman"/>
          <w:color w:val="000000"/>
          <w:szCs w:val="20"/>
        </w:rPr>
        <w:t xml:space="preserve"> to David the son of Jesse, </w:t>
      </w:r>
      <w:r w:rsidR="006F3266">
        <w:rPr>
          <w:rFonts w:cs="Times New Roman"/>
          <w:color w:val="000000"/>
          <w:szCs w:val="20"/>
        </w:rPr>
        <w:t xml:space="preserve">even though </w:t>
      </w:r>
      <w:r>
        <w:rPr>
          <w:rFonts w:cs="Times New Roman"/>
          <w:color w:val="000000"/>
          <w:szCs w:val="20"/>
        </w:rPr>
        <w:t xml:space="preserve">he </w:t>
      </w:r>
      <w:r w:rsidRPr="00B46B04">
        <w:rPr>
          <w:rFonts w:cs="Times New Roman"/>
          <w:color w:val="000000"/>
          <w:szCs w:val="20"/>
        </w:rPr>
        <w:t xml:space="preserve">lived after </w:t>
      </w:r>
      <w:r>
        <w:rPr>
          <w:rFonts w:cs="Times New Roman"/>
          <w:color w:val="000000"/>
          <w:szCs w:val="20"/>
        </w:rPr>
        <w:t xml:space="preserve">the days of </w:t>
      </w:r>
      <w:r w:rsidRPr="00B46B04">
        <w:rPr>
          <w:rFonts w:cs="Times New Roman"/>
          <w:color w:val="000000"/>
          <w:szCs w:val="20"/>
        </w:rPr>
        <w:t xml:space="preserve">Moses. </w:t>
      </w:r>
      <w:proofErr w:type="gramStart"/>
      <w:r w:rsidRPr="00B46B04">
        <w:rPr>
          <w:rFonts w:cs="Times New Roman"/>
          <w:color w:val="000000"/>
          <w:szCs w:val="20"/>
        </w:rPr>
        <w:t>Thus</w:t>
      </w:r>
      <w:proofErr w:type="gramEnd"/>
      <w:r w:rsidRPr="00B46B04">
        <w:rPr>
          <w:rFonts w:cs="Times New Roman"/>
          <w:color w:val="000000"/>
          <w:szCs w:val="20"/>
        </w:rPr>
        <w:t xml:space="preserve"> the enemies and detractors, ever lying in wait, </w:t>
      </w:r>
      <w:r>
        <w:rPr>
          <w:rFonts w:cs="Times New Roman"/>
          <w:color w:val="000000"/>
          <w:szCs w:val="20"/>
        </w:rPr>
        <w:t>took this as a pretext</w:t>
      </w:r>
      <w:r w:rsidRPr="00B46B04">
        <w:rPr>
          <w:rFonts w:cs="Times New Roman"/>
          <w:color w:val="000000"/>
          <w:szCs w:val="20"/>
        </w:rPr>
        <w:t xml:space="preserve"> and</w:t>
      </w:r>
      <w:r>
        <w:rPr>
          <w:rFonts w:cs="Times New Roman"/>
          <w:color w:val="000000"/>
          <w:szCs w:val="20"/>
        </w:rPr>
        <w:t>,</w:t>
      </w:r>
      <w:r w:rsidRPr="00B46B04">
        <w:rPr>
          <w:rFonts w:cs="Times New Roman"/>
          <w:color w:val="000000"/>
          <w:szCs w:val="20"/>
        </w:rPr>
        <w:t xml:space="preserve"> from </w:t>
      </w:r>
      <w:r w:rsidR="006F3266">
        <w:rPr>
          <w:rFonts w:cs="Times New Roman"/>
          <w:color w:val="000000"/>
          <w:szCs w:val="20"/>
        </w:rPr>
        <w:t>a</w:t>
      </w:r>
      <w:r w:rsidRPr="00B46B04">
        <w:rPr>
          <w:rFonts w:cs="Times New Roman"/>
          <w:color w:val="000000"/>
          <w:szCs w:val="20"/>
        </w:rPr>
        <w:t>top the pulpits</w:t>
      </w:r>
      <w:r>
        <w:rPr>
          <w:rFonts w:cs="Times New Roman"/>
          <w:color w:val="000000"/>
          <w:szCs w:val="20"/>
        </w:rPr>
        <w:t xml:space="preserve">, denounced—I implore </w:t>
      </w:r>
      <w:r w:rsidRPr="00B46B04">
        <w:rPr>
          <w:rFonts w:cs="Times New Roman"/>
          <w:color w:val="000000"/>
          <w:szCs w:val="20"/>
        </w:rPr>
        <w:t>God</w:t>
      </w:r>
      <w:r>
        <w:rPr>
          <w:rFonts w:cs="Times New Roman"/>
          <w:color w:val="000000"/>
          <w:szCs w:val="20"/>
        </w:rPr>
        <w:t xml:space="preserve">’s </w:t>
      </w:r>
      <w:proofErr w:type="gramStart"/>
      <w:r>
        <w:rPr>
          <w:rFonts w:cs="Times New Roman"/>
          <w:color w:val="000000"/>
          <w:szCs w:val="20"/>
        </w:rPr>
        <w:t>pardon!—</w:t>
      </w:r>
      <w:proofErr w:type="gramEnd"/>
      <w:r>
        <w:rPr>
          <w:rFonts w:cs="Times New Roman"/>
          <w:color w:val="000000"/>
          <w:szCs w:val="20"/>
        </w:rPr>
        <w:t xml:space="preserve">the Báb’s </w:t>
      </w:r>
      <w:r w:rsidRPr="00B46B04">
        <w:rPr>
          <w:rFonts w:cs="Times New Roman"/>
          <w:color w:val="000000"/>
          <w:szCs w:val="20"/>
        </w:rPr>
        <w:t xml:space="preserve">ignorance and </w:t>
      </w:r>
      <w:r>
        <w:rPr>
          <w:rFonts w:cs="Times New Roman"/>
          <w:color w:val="000000"/>
          <w:szCs w:val="20"/>
        </w:rPr>
        <w:t>folly</w:t>
      </w:r>
      <w:r w:rsidRPr="00B46B04">
        <w:rPr>
          <w:rFonts w:cs="Times New Roman"/>
          <w:color w:val="000000"/>
          <w:szCs w:val="20"/>
        </w:rPr>
        <w:t xml:space="preserve">. </w:t>
      </w:r>
      <w:r>
        <w:rPr>
          <w:rFonts w:cs="Times New Roman"/>
          <w:color w:val="000000"/>
          <w:szCs w:val="20"/>
        </w:rPr>
        <w:t>But</w:t>
      </w:r>
      <w:r w:rsidRPr="00B46B04">
        <w:rPr>
          <w:rFonts w:cs="Times New Roman"/>
          <w:color w:val="000000"/>
          <w:szCs w:val="20"/>
        </w:rPr>
        <w:t xml:space="preserve"> the truth of the matter is that there are two Davids</w:t>
      </w:r>
      <w:r>
        <w:rPr>
          <w:rFonts w:cs="Times New Roman"/>
          <w:color w:val="000000"/>
          <w:szCs w:val="20"/>
        </w:rPr>
        <w:t>:</w:t>
      </w:r>
      <w:r w:rsidRPr="00B46B04">
        <w:rPr>
          <w:rFonts w:cs="Times New Roman"/>
          <w:color w:val="000000"/>
          <w:szCs w:val="20"/>
        </w:rPr>
        <w:t xml:space="preserve"> one </w:t>
      </w:r>
      <w:r>
        <w:rPr>
          <w:rFonts w:cs="Times New Roman"/>
          <w:color w:val="000000"/>
          <w:szCs w:val="20"/>
        </w:rPr>
        <w:t xml:space="preserve">who lived </w:t>
      </w:r>
      <w:r w:rsidRPr="00B46B04">
        <w:rPr>
          <w:rFonts w:cs="Times New Roman"/>
          <w:color w:val="000000"/>
          <w:szCs w:val="20"/>
        </w:rPr>
        <w:t xml:space="preserve">before Moses and </w:t>
      </w:r>
      <w:r>
        <w:rPr>
          <w:rFonts w:cs="Times New Roman"/>
          <w:color w:val="000000"/>
          <w:szCs w:val="20"/>
        </w:rPr>
        <w:t>one who lived after Him</w:t>
      </w:r>
      <w:r w:rsidR="001859D7">
        <w:rPr>
          <w:rFonts w:cs="Times New Roman"/>
          <w:color w:val="000000"/>
          <w:szCs w:val="20"/>
        </w:rPr>
        <w:t>,</w:t>
      </w:r>
      <w:r>
        <w:rPr>
          <w:rFonts w:cs="Times New Roman"/>
          <w:color w:val="000000"/>
          <w:szCs w:val="20"/>
        </w:rPr>
        <w:t xml:space="preserve"> j</w:t>
      </w:r>
      <w:r w:rsidRPr="00B46B04">
        <w:rPr>
          <w:rFonts w:cs="Times New Roman"/>
          <w:color w:val="000000"/>
          <w:szCs w:val="20"/>
        </w:rPr>
        <w:t xml:space="preserve">ust as </w:t>
      </w:r>
      <w:r>
        <w:rPr>
          <w:rFonts w:cs="Times New Roman"/>
          <w:color w:val="000000"/>
          <w:szCs w:val="20"/>
        </w:rPr>
        <w:t xml:space="preserve">in the </w:t>
      </w:r>
      <w:proofErr w:type="spellStart"/>
      <w:r>
        <w:rPr>
          <w:rFonts w:cs="Times New Roman"/>
          <w:color w:val="000000"/>
          <w:szCs w:val="20"/>
        </w:rPr>
        <w:t>Qur’án</w:t>
      </w:r>
      <w:proofErr w:type="spellEnd"/>
      <w:r>
        <w:rPr>
          <w:rFonts w:cs="Times New Roman"/>
          <w:color w:val="000000"/>
          <w:szCs w:val="20"/>
        </w:rPr>
        <w:t xml:space="preserve"> there are two Ishmael</w:t>
      </w:r>
      <w:r w:rsidRPr="00B46B04">
        <w:rPr>
          <w:rFonts w:cs="Times New Roman"/>
          <w:color w:val="000000"/>
          <w:szCs w:val="20"/>
        </w:rPr>
        <w:t xml:space="preserve">s: one the son of Abraham, and the other, one of the </w:t>
      </w:r>
      <w:r>
        <w:rPr>
          <w:rFonts w:cs="Times New Roman"/>
          <w:color w:val="000000"/>
          <w:szCs w:val="20"/>
        </w:rPr>
        <w:t>Prophets of Israel</w:t>
      </w:r>
      <w:r w:rsidR="003418DF" w:rsidRPr="00F34D57">
        <w:rPr>
          <w:rFonts w:ascii="Times New Roman" w:hAnsi="Times New Roman" w:cs="Times New Roman"/>
          <w:w w:val="100"/>
          <w:kern w:val="0"/>
          <w:sz w:val="24"/>
          <w:szCs w:val="24"/>
        </w:rPr>
        <w:t>.</w:t>
      </w:r>
    </w:p>
    <w:p w14:paraId="6A0F4182" w14:textId="77777777" w:rsidR="009958A1" w:rsidRDefault="009958A1" w:rsidP="002A410F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DEC539" w14:textId="77777777" w:rsidR="002A410F" w:rsidRPr="00BF46E3" w:rsidRDefault="002A410F" w:rsidP="002A410F">
      <w:pPr>
        <w:keepNext/>
        <w:pBdr>
          <w:bottom w:val="single" w:sz="6" w:space="1" w:color="auto"/>
        </w:pBdr>
        <w:spacing w:before="300" w:after="40"/>
        <w:rPr>
          <w:color w:val="000000" w:themeColor="text1"/>
          <w:sz w:val="12"/>
          <w:szCs w:val="12"/>
        </w:rPr>
      </w:pPr>
      <w:bookmarkStart w:id="0" w:name="_Hlk115946926"/>
    </w:p>
    <w:p w14:paraId="5340EE0D" w14:textId="77777777" w:rsidR="002A410F" w:rsidRPr="00BF46E3" w:rsidRDefault="002A410F" w:rsidP="002A410F">
      <w:pPr>
        <w:rPr>
          <w:color w:val="000000" w:themeColor="text1"/>
          <w:sz w:val="12"/>
          <w:szCs w:val="12"/>
        </w:rPr>
      </w:pPr>
      <w:r w:rsidRPr="00BF46E3">
        <w:rPr>
          <w:color w:val="000000" w:themeColor="text1"/>
          <w:sz w:val="12"/>
          <w:szCs w:val="12"/>
        </w:rPr>
        <w:t xml:space="preserve">This document has been downloaded from the </w:t>
      </w:r>
      <w:hyperlink w:history="1">
        <w:r w:rsidRPr="00BF46E3">
          <w:rPr>
            <w:rStyle w:val="Hyperlink"/>
            <w:color w:val="000000" w:themeColor="text1"/>
            <w:sz w:val="12"/>
            <w:szCs w:val="12"/>
          </w:rPr>
          <w:t>Bahá’í Reference Library</w:t>
        </w:r>
      </w:hyperlink>
      <w:r w:rsidRPr="00BF46E3">
        <w:rPr>
          <w:color w:val="000000" w:themeColor="text1"/>
          <w:sz w:val="12"/>
          <w:szCs w:val="12"/>
        </w:rPr>
        <w:t xml:space="preserve">.  You are free to use its content subject to the terms of use found at </w:t>
      </w:r>
      <w:hyperlink r:id="rId8" w:history="1">
        <w:r w:rsidRPr="00BF46E3">
          <w:rPr>
            <w:rStyle w:val="Hyperlink"/>
            <w:color w:val="000000" w:themeColor="text1"/>
            <w:sz w:val="12"/>
            <w:szCs w:val="12"/>
            <w:u w:val="single"/>
          </w:rPr>
          <w:t>www.bahai.org/legal</w:t>
        </w:r>
      </w:hyperlink>
      <w:bookmarkStart w:id="1" w:name="copyright-terms-use"/>
      <w:bookmarkEnd w:id="1"/>
    </w:p>
    <w:p w14:paraId="3383FA59" w14:textId="4DBA7E7E" w:rsidR="009958A1" w:rsidRPr="002A410F" w:rsidRDefault="002A410F" w:rsidP="002A410F">
      <w:pPr>
        <w:rPr>
          <w:color w:val="000000" w:themeColor="text1"/>
          <w:sz w:val="12"/>
          <w:szCs w:val="12"/>
        </w:rPr>
      </w:pPr>
      <w:r w:rsidRPr="00BF46E3">
        <w:rPr>
          <w:color w:val="000000" w:themeColor="text1"/>
          <w:sz w:val="12"/>
          <w:szCs w:val="12"/>
        </w:rPr>
        <w:br/>
        <w:t>Last Modified: 17 June 2026  11:00 a.m. (GMT)</w:t>
      </w:r>
      <w:bookmarkEnd w:id="0"/>
    </w:p>
    <w:sectPr w:rsidR="00A2419D" w:rsidRPr="008675D9">
      <w:pgSz w:w="11909" w:h="16834"/>
      <w:pgMar w:top="1440" w:right="1440" w:bottom="1440" w:left="1440" w:header="720" w:footer="720" w:gutter="0"/>
      <w:cols w:space="720"/>
      <w:noEndnote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0B0E" w14:textId="77777777" w:rsidR="006E255E" w:rsidRDefault="006E255E" w:rsidP="00AC59DD">
      <w:r>
        <w:separator/>
      </w:r>
    </w:p>
  </w:endnote>
  <w:endnote w:type="continuationSeparator" w:id="0">
    <w:p w14:paraId="4E6A4A66" w14:textId="77777777" w:rsidR="006E255E" w:rsidRDefault="006E255E" w:rsidP="00AC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8884" w14:textId="77777777" w:rsidR="006E255E" w:rsidRDefault="006E255E" w:rsidP="00AC59DD">
      <w:r>
        <w:separator/>
      </w:r>
    </w:p>
  </w:footnote>
  <w:footnote w:type="continuationSeparator" w:id="0">
    <w:p w14:paraId="7A7A2725" w14:textId="77777777" w:rsidR="006E255E" w:rsidRDefault="006E255E" w:rsidP="00AC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231"/>
  <w:drawingGridVerticalSpacing w:val="157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0C"/>
    <w:rsid w:val="000607B4"/>
    <w:rsid w:val="000971B9"/>
    <w:rsid w:val="000A46E2"/>
    <w:rsid w:val="000B3A91"/>
    <w:rsid w:val="0012137C"/>
    <w:rsid w:val="001274B7"/>
    <w:rsid w:val="001315F8"/>
    <w:rsid w:val="001627A3"/>
    <w:rsid w:val="00177018"/>
    <w:rsid w:val="001859D7"/>
    <w:rsid w:val="001874DA"/>
    <w:rsid w:val="001942AF"/>
    <w:rsid w:val="001B1714"/>
    <w:rsid w:val="001B714D"/>
    <w:rsid w:val="001C147C"/>
    <w:rsid w:val="001C3BD2"/>
    <w:rsid w:val="0023262A"/>
    <w:rsid w:val="00246EB0"/>
    <w:rsid w:val="00322857"/>
    <w:rsid w:val="003418DF"/>
    <w:rsid w:val="00373CD9"/>
    <w:rsid w:val="00381AF8"/>
    <w:rsid w:val="003C3882"/>
    <w:rsid w:val="003D6CC7"/>
    <w:rsid w:val="004A0683"/>
    <w:rsid w:val="004A10C4"/>
    <w:rsid w:val="00697931"/>
    <w:rsid w:val="006E255E"/>
    <w:rsid w:val="006F3266"/>
    <w:rsid w:val="00703706"/>
    <w:rsid w:val="007359CB"/>
    <w:rsid w:val="007E3FA4"/>
    <w:rsid w:val="00803684"/>
    <w:rsid w:val="00840ECD"/>
    <w:rsid w:val="0086293C"/>
    <w:rsid w:val="008675D9"/>
    <w:rsid w:val="0091600C"/>
    <w:rsid w:val="00957EE8"/>
    <w:rsid w:val="00A03C89"/>
    <w:rsid w:val="00A10216"/>
    <w:rsid w:val="00A2419D"/>
    <w:rsid w:val="00A44C82"/>
    <w:rsid w:val="00A86B01"/>
    <w:rsid w:val="00AC59DD"/>
    <w:rsid w:val="00B01BAC"/>
    <w:rsid w:val="00B52C36"/>
    <w:rsid w:val="00C632AF"/>
    <w:rsid w:val="00E33350"/>
    <w:rsid w:val="00E60E8F"/>
    <w:rsid w:val="00E758DF"/>
    <w:rsid w:val="00EA491B"/>
    <w:rsid w:val="00ED6444"/>
    <w:rsid w:val="00F22CA3"/>
    <w:rsid w:val="00F34D57"/>
    <w:rsid w:val="00F4482A"/>
    <w:rsid w:val="00FC1AE1"/>
    <w:rsid w:val="26D5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60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Ext Roman" w:hAnsi="Times Ext Roman" w:cs="Times Ext Roman"/>
      <w:w w:val="105"/>
      <w:kern w:val="2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w w:val="105"/>
      <w:kern w:val="20"/>
      <w:vertAlign w:val="superscript"/>
      <w:lang w:val="en-GB"/>
    </w:rPr>
  </w:style>
  <w:style w:type="character" w:customStyle="1" w:styleId="HiddenFootnoteRef">
    <w:name w:val="Hidden Footnote Ref"/>
    <w:rPr>
      <w:vanish/>
      <w:w w:val="105"/>
      <w:kern w:val="20"/>
      <w:vertAlign w:val="superscript"/>
      <w:lang w:val="en-GB"/>
    </w:rPr>
  </w:style>
  <w:style w:type="character" w:customStyle="1" w:styleId="Hidden">
    <w:name w:val="Hidden"/>
    <w:rPr>
      <w:vanish/>
      <w:w w:val="105"/>
      <w:kern w:val="20"/>
      <w:lang w:val="en-GB"/>
    </w:rPr>
  </w:style>
  <w:style w:type="character" w:customStyle="1" w:styleId="SubScript">
    <w:name w:val="SubScript"/>
    <w:rPr>
      <w:w w:val="105"/>
      <w:kern w:val="20"/>
      <w:vertAlign w:val="subscript"/>
      <w:lang w:val="en-GB"/>
    </w:rPr>
  </w:style>
  <w:style w:type="character" w:customStyle="1" w:styleId="SuperScript">
    <w:name w:val="SuperScript"/>
    <w:rPr>
      <w:w w:val="105"/>
      <w:kern w:val="20"/>
      <w:vertAlign w:val="superscript"/>
      <w:lang w:val="en-GB"/>
    </w:rPr>
  </w:style>
  <w:style w:type="character" w:customStyle="1" w:styleId="BWCComment">
    <w:name w:val="BWC Comment"/>
    <w:rPr>
      <w:rFonts w:ascii="Courier New" w:hAnsi="Courier New" w:cs="Courier New"/>
      <w:vanish/>
      <w:w w:val="105"/>
      <w:kern w:val="20"/>
      <w:sz w:val="22"/>
      <w:szCs w:val="22"/>
      <w:shd w:val="clear" w:color="auto" w:fill="C0C0C0"/>
      <w:lang w:val="en-GB"/>
    </w:rPr>
  </w:style>
  <w:style w:type="character" w:customStyle="1" w:styleId="DiacUnderline">
    <w:name w:val="Diac Underline"/>
    <w:rPr>
      <w:w w:val="105"/>
      <w:kern w:val="20"/>
      <w:u w:val="single"/>
      <w:lang w:val="en-GB"/>
    </w:rPr>
  </w:style>
  <w:style w:type="character" w:customStyle="1" w:styleId="DiacDoubleUnderline">
    <w:name w:val="Diac Double Underline"/>
    <w:rPr>
      <w:w w:val="105"/>
      <w:kern w:val="20"/>
      <w:u w:val="double"/>
      <w:lang w:val="en-GB"/>
    </w:rPr>
  </w:style>
  <w:style w:type="paragraph" w:customStyle="1" w:styleId="BWCWizard">
    <w:name w:val="BWC Wizard"/>
    <w:basedOn w:val="Normal"/>
    <w:pPr>
      <w:tabs>
        <w:tab w:val="center" w:pos="4320"/>
        <w:tab w:val="right" w:pos="6840"/>
      </w:tabs>
    </w:pPr>
    <w:rPr>
      <w:rFonts w:ascii="Times New Roman" w:hAnsi="Times New Roman" w:cs="Times New Roman"/>
      <w:w w:val="100"/>
      <w:kern w:val="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6840"/>
      </w:tabs>
    </w:pPr>
    <w:rPr>
      <w:w w:val="100"/>
      <w:kern w:val="0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6840"/>
      </w:tabs>
    </w:pPr>
    <w:rPr>
      <w:w w:val="100"/>
      <w:kern w:val="0"/>
      <w:sz w:val="24"/>
      <w:szCs w:val="24"/>
    </w:rPr>
  </w:style>
  <w:style w:type="paragraph" w:styleId="FootnoteText">
    <w:name w:val="footnote text"/>
    <w:basedOn w:val="Normal"/>
    <w:semiHidden/>
    <w:pPr>
      <w:tabs>
        <w:tab w:val="left" w:pos="288"/>
        <w:tab w:val="center" w:pos="4320"/>
        <w:tab w:val="right" w:pos="6840"/>
      </w:tabs>
      <w:ind w:left="288" w:hanging="288"/>
    </w:pPr>
    <w:rPr>
      <w:sz w:val="20"/>
      <w:szCs w:val="20"/>
    </w:rPr>
  </w:style>
  <w:style w:type="paragraph" w:customStyle="1" w:styleId="BWCBodyText">
    <w:name w:val="BWC Body Text"/>
    <w:basedOn w:val="Normal"/>
    <w:rsid w:val="00F4482A"/>
    <w:pPr>
      <w:autoSpaceDE/>
      <w:autoSpaceDN/>
      <w:spacing w:line="252" w:lineRule="auto"/>
      <w:ind w:firstLine="576"/>
    </w:pPr>
    <w:rPr>
      <w:rFonts w:cs="Times New Roman"/>
      <w:w w:val="102"/>
      <w:sz w:val="23"/>
      <w:szCs w:val="20"/>
    </w:rPr>
  </w:style>
  <w:style w:type="paragraph" w:styleId="Revision">
    <w:name w:val="Revision"/>
    <w:hidden/>
    <w:uiPriority w:val="99"/>
    <w:semiHidden/>
    <w:rsid w:val="001942AF"/>
    <w:rPr>
      <w:rFonts w:ascii="Times Ext Roman" w:hAnsi="Times Ext Roman" w:cs="Times Ext Roman"/>
      <w:w w:val="105"/>
      <w:kern w:val="2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yperlink" Target="http://www.bahai.org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2026-06-16T11:20:00Z</dcterms:created>
  <dcterms:modified xsi:type="dcterms:W3CDTF">2026-06-17T08:41:00Z</dcterms:modified>
</cp:coreProperties>
</file>