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01228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28 December 1980</w:t>
      </w:r>
    </w:p>
    <w:p>
      <w:pPr>
        <w:keepNext/>
      </w:pPr>
      <w:r/>
    </w:p>
    <w:p>
      <w:pPr>
        <w:keepNext/>
        <w:keepLines/>
      </w:pPr>
      <w:r/>
    </w:p>
    <w:p>
      <w:pPr>
        <w:ind w:firstLine="0"/>
        <w:jc w:val="left"/>
      </w:pPr>
      <w:r>
        <w:rPr/>
        <w:t xml:space="preserve">The National Spiritual Assembly of the Bahá’ís of New Zealand</w:t>
      </w:r>
    </w:p>
    <w:p>
      <w:pPr>
        <w:keepNext/>
      </w:pPr>
      <w:r/>
    </w:p>
    <w:p>
      <w:pPr>
        <w:ind w:firstLine="0"/>
        <w:jc w:val="left"/>
      </w:pPr>
      <w:r>
        <w:rPr/>
        <w:t xml:space="preserve">Dear Bahá’í Friends,</w:t>
      </w:r>
    </w:p>
    <w:p>
      <w:pPr>
        <w:keepNext/>
      </w:pPr>
      <w:r/>
    </w:p>
    <w:bookmarkStart w:id="50022" w:name="muhj19801228_001_en-p1"/>
    <w:p>
      <w:pPr>
        <w:ind w:firstLine="284"/>
        <w:jc w:val="left"/>
      </w:pPr>
      <w:r>
        <w:rPr/>
        <w:t xml:space="preserve">The Universal House of Justice has received your letter of 16 October 1980 enclosing a letter from the Spiritual Assembly of … posing questions which have arisen as a result of reading the book </w:t>
      </w:r>
      <w:r>
        <w:rPr>
          <w:i/>
        </w:rPr>
        <w:t xml:space="preserve">When We Grow Up</w:t>
      </w:r>
      <w:r>
        <w:rPr/>
        <w:t xml:space="preserve"> by Bahíyyih Na</w:t>
      </w:r>
      <w:r>
        <w:rPr>
          <w:u w:val="single"/>
        </w:rPr>
        <w:t xml:space="preserve">kh</w:t>
      </w:r>
      <w:r>
        <w:rPr/>
        <w:t xml:space="preserve">javání, and it has instructed us to convey the following.</w:t>
      </w:r>
    </w:p>
    <w:p>
      <w:pPr>
        <w:keepNext/>
      </w:pPr>
      <w:r/>
    </w:p>
    <w:bookmarkEnd w:id="50022"/>
    <w:bookmarkStart w:id="50031" w:name="muhj19801228_001_en-p2"/>
    <w:p>
      <w:pPr>
        <w:ind w:firstLine="284"/>
        <w:jc w:val="left"/>
      </w:pPr>
      <w:r>
        <w:rPr/>
        <w:t xml:space="preserve">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w:t>
      </w:r>
      <w:r>
        <w:noBreakHyphen/>
      </w:r>
      <w:r>
        <w:rPr/>
        <w:t xml:space="preserve">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w:t>
      </w:r>
      <w:r>
        <w:noBreakHyphen/>
      </w:r>
      <w:r>
        <w:rPr/>
        <w:t xml:space="preserve">Bahá regards such inequalities as remain between the sexes as being “negligible.” </w:t>
      </w:r>
    </w:p>
    <w:p>
      <w:pPr>
        <w:keepNext/>
      </w:pPr>
      <w:r/>
    </w:p>
    <w:bookmarkEnd w:id="50031"/>
    <w:bookmarkStart w:id="50038" w:name="muhj19801228_001_en-p3"/>
    <w:p>
      <w:pPr>
        <w:ind w:firstLine="284"/>
        <w:jc w:val="left"/>
      </w:pPr>
      <w:r>
        <w:rPr/>
        <w:t xml:space="preserve">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w:t>
      </w:r>
    </w:p>
    <w:p>
      <w:pPr>
        <w:keepNext/>
      </w:pPr>
      <w:r/>
    </w:p>
    <w:bookmarkEnd w:id="50038"/>
    <w:bookmarkStart w:id="50041" w:name="muhj19801228_001_en-p4"/>
    <w:p>
      <w:pPr>
        <w:ind w:firstLine="284"/>
        <w:jc w:val="left"/>
      </w:pPr>
      <w:r>
        <w:rPr/>
        <w:t xml:space="preserve">A family, however, is a very special kind of “community.” The Research Department has not come across any statements which specifically name the father as responsible for the “security, progress and unity of the family” as is stated in Bahíyyih Na</w:t>
      </w:r>
      <w:r>
        <w:rPr>
          <w:u w:val="single"/>
        </w:rPr>
        <w:t xml:space="preserve">kh</w:t>
      </w:r>
      <w:r>
        <w:rPr/>
        <w:t xml:space="preserve">javání’s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 A corollary of this responsibility of the mother is her right to be supported by her husband—a husband has no explicit right to be supported by his wife. 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keepNext/>
      </w:pPr>
      <w:r/>
    </w:p>
    <w:bookmarkEnd w:id="50041"/>
    <w:bookmarkStart w:id="50047" w:name="muhj19801228_001_en-p5"/>
    <w:p>
      <w:pPr>
        <w:ind w:firstLine="284"/>
        <w:jc w:val="left"/>
      </w:pPr>
      <w:r>
        <w:rPr/>
        <w:t xml:space="preserve">It is in this context of mutual and complementary duties, and responsibilities that one should read the Tablet in which ‘Abdu’l</w:t>
      </w:r>
      <w:r>
        <w:noBreakHyphen/>
      </w:r>
      <w:r>
        <w:rPr/>
        <w:t xml:space="preserve">Bahá gives the following exhortation:</w:t>
      </w:r>
    </w:p>
    <w:p>
      <w:pPr>
        <w:keepNext/>
      </w:pPr>
      <w:r/>
    </w:p>
    <w:bookmarkEnd w:id="50047"/>
    <w:bookmarkStart w:id="60052" w:name="muhj19801228_001_en-p6"/>
    <w:p>
      <w:pPr>
        <w:ind w:left="300"/>
        <w:ind w:firstLine="284"/>
        <w:jc w:val="left"/>
      </w:pPr>
      <w:r>
        <w:rPr/>
        <w:t xml:space="preserve">O Handmaids of the All-Sufficing God!</w:t>
      </w:r>
    </w:p>
    <w:p>
      <w:pPr>
        <w:keepNext/>
      </w:pPr>
      <w:r/>
    </w:p>
    <w:bookmarkEnd w:id="60052"/>
    <w:bookmarkStart w:id="60055" w:name="muhj19801228_001_en-p7"/>
    <w:p>
      <w:pPr>
        <w:ind w:left="300"/>
        <w:ind w:firstLine="284"/>
        <w:jc w:val="left"/>
      </w:pPr>
      <w:r>
        <w:rPr/>
        <w:t xml:space="preserve">Exert yourselves, that haply ye may be enabled to acquire such virtues as shall honor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worshiping Him both night and day; constancy and firmness in His holy Covenant; and the utmost ardor, enthusiasm, and attachment to His Cause.…</w:t>
      </w:r>
    </w:p>
    <w:p>
      <w:pPr>
        <w:keepNext/>
      </w:pPr>
      <w:r/>
    </w:p>
    <w:bookmarkEnd w:id="60055"/>
    <w:bookmarkStart w:id="50059" w:name="muhj19801228_001_en-p8"/>
    <w:p>
      <w:pPr>
        <w:ind w:firstLine="284"/>
        <w:jc w:val="left"/>
      </w:pPr>
      <w:r>
        <w:rPr/>
        <w:t xml:space="preserve">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keepNext/>
      </w:pPr>
      <w:r/>
    </w:p>
    <w:bookmarkEnd w:id="50059"/>
    <w:bookmarkStart w:id="60062" w:name="muhj19801228_001_en-p9"/>
    <w:p>
      <w:pPr>
        <w:ind w:left="300"/>
        <w:ind w:firstLine="284"/>
        <w:jc w:val="left"/>
      </w:pPr>
      <w:r>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keepNext/>
      </w:pPr>
      <w:r/>
    </w:p>
    <w:bookmarkEnd w:id="60062"/>
    <w:bookmarkStart w:id="50066" w:name="muhj19801228_001_en-p10"/>
    <w:p>
      <w:pPr>
        <w:ind w:firstLine="284"/>
        <w:jc w:val="left"/>
      </w:pPr>
      <w:r>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w:t>
      </w:r>
      <w:r>
        <w:noBreakHyphen/>
      </w:r>
      <w:r>
        <w:rPr/>
        <w:t xml:space="preserve">Bahá which is often read at Bahá’í weddings: “Verily, they are married in obedience to Thy command. Cause them to become the signs of harmony and unity until the end of time.”</w:t>
      </w:r>
    </w:p>
    <w:p>
      <w:pPr>
        <w:keepNext/>
      </w:pPr>
      <w:r/>
    </w:p>
    <w:bookmarkEnd w:id="50066"/>
    <w:bookmarkStart w:id="50071" w:name="muhj19801228_001_en-p11"/>
    <w:p>
      <w:pPr>
        <w:ind w:firstLine="284"/>
        <w:jc w:val="left"/>
      </w:pPr>
      <w:r>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w:t>
      </w:r>
      <w:r>
        <w:noBreakHyphen/>
      </w:r>
      <w:r>
        <w:rPr/>
        <w:t xml:space="preserve">Bahá has stated:</w:t>
      </w:r>
    </w:p>
    <w:p>
      <w:pPr>
        <w:keepNext/>
      </w:pPr>
      <w:r/>
    </w:p>
    <w:bookmarkEnd w:id="50071"/>
    <w:bookmarkStart w:id="50076" w:name="muhj19801228_001_en-p12"/>
    <w:p>
      <w:pPr>
        <w:ind w:firstLine="284"/>
        <w:jc w:val="left"/>
      </w:pPr>
      <w:r>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endeavor, they will occupy the highest levels in the human world.…</w:t>
      </w:r>
    </w:p>
    <w:p>
      <w:pPr>
        <w:keepNext/>
      </w:pPr>
      <w:r/>
    </w:p>
    <w:bookmarkEnd w:id="50076"/>
    <w:p>
      <w:pPr>
        <w:ind w:firstLine="0"/>
        <w:jc w:val="left"/>
      </w:pPr>
      <w:r>
        <w:rPr/>
        <w:t xml:space="preserve">and again:</w:t>
      </w:r>
    </w:p>
    <w:p>
      <w:pPr>
        <w:keepNext/>
      </w:pPr>
      <w:r/>
    </w:p>
    <w:bookmarkStart w:id="60082" w:name="muhj19801228_001_en-p13"/>
    <w:p>
      <w:pPr>
        <w:ind w:left="300"/>
        <w:ind w:firstLine="284"/>
      </w:pPr>
      <w:r>
        <w:rPr/>
        <w:t xml:space="preserve">So it will come to pass that when women participate fully and equally in the affairs of the world, when they enter confidently and capably the great arena of laws and politics, war will cease; …</w:t>
      </w:r>
    </w:p>
    <w:bookmarkEnd w:id="60082"/>
    <w:p>
      <w:pPr>
        <w:ind w:left="900"/>
        <w:ind w:firstLine="284"/>
        <w:jc w:val="right"/>
      </w:pPr>
      <w:r>
        <w:rPr/>
        <w:t xml:space="preserve">(</w:t>
      </w:r>
      <w:r>
        <w:rPr>
          <w:i/>
        </w:rPr>
        <w:t xml:space="preserve">The Promulgation of Universal Peace</w:t>
      </w:r>
      <w:r>
        <w:rPr/>
        <w:t xml:space="preserve">, p. 135)</w:t>
      </w:r>
    </w:p>
    <w:p>
      <w:pPr>
        <w:keepNext/>
      </w:pPr>
      <w:r/>
    </w:p>
    <w:bookmarkStart w:id="50092" w:name="muhj19801228_001_en-p14"/>
    <w:p>
      <w:pPr>
        <w:ind w:firstLine="284"/>
        <w:jc w:val="left"/>
      </w:pPr>
      <w:r>
        <w:rPr/>
        <w:t xml:space="preserve">In the Tablet of the World, Bahá’u’lláh Himself has envisaged that women as well as men would be breadwinners in stating:</w:t>
      </w:r>
    </w:p>
    <w:p>
      <w:pPr>
        <w:keepNext/>
      </w:pPr>
      <w:r/>
    </w:p>
    <w:bookmarkEnd w:id="50092"/>
    <w:bookmarkStart w:id="60095" w:name="muhj19801228_001_en-p15"/>
    <w:p>
      <w:pPr>
        <w:ind w:left="300"/>
        <w:ind w:firstLine="284"/>
      </w:pPr>
      <w:r>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bookmarkEnd w:id="60095"/>
    <w:p>
      <w:pPr>
        <w:ind w:left="900"/>
        <w:ind w:firstLine="284"/>
        <w:jc w:val="right"/>
      </w:pPr>
      <w:r>
        <w:rPr/>
        <w:t xml:space="preserve">(</w:t>
      </w:r>
      <w:r>
        <w:rPr>
          <w:i/>
        </w:rPr>
        <w:t xml:space="preserve">Tablets of Bahá’u’lláh Revealed after the Kitáb-i-Aqdas</w:t>
      </w:r>
      <w:r>
        <w:rPr/>
        <w:t xml:space="preserve">, p. 90)</w:t>
      </w:r>
    </w:p>
    <w:p>
      <w:pPr>
        <w:keepNext/>
      </w:pPr>
      <w:r/>
    </w:p>
    <w:bookmarkStart w:id="500105" w:name="muhj19801228_001_en-p16"/>
    <w:p>
      <w:pPr>
        <w:ind w:firstLine="284"/>
        <w:jc w:val="left"/>
      </w:pPr>
      <w:r>
        <w:rPr/>
        <w:t xml:space="preserve">A very important element in the attainment of such equality is Bahá’u’lláh’s provision that boys and girls must follow essentially the same curriculum in schools.</w:t>
      </w:r>
    </w:p>
    <w:p>
      <w:pPr>
        <w:keepNext/>
      </w:pPr>
      <w:r/>
    </w:p>
    <w:bookmarkEnd w:id="500105"/>
    <w:bookmarkStart w:id="500108" w:name="muhj19801228_001_en-p17"/>
    <w:p>
      <w:pPr>
        <w:ind w:firstLine="284"/>
        <w:jc w:val="left"/>
      </w:pPr>
      <w:r>
        <w:rPr/>
        <w:t xml:space="preserve">It is hoped that the above explanations and comments will help the Local Spiritual Assembly of … to resolve the questions set forth in its letter.</w:t>
      </w:r>
    </w:p>
    <w:p>
      <w:pPr>
        <w:keepNext/>
      </w:pPr>
      <w:r/>
    </w:p>
    <w:bookmarkEnd w:id="500108"/>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