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January 2001</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Dearly loved Friends,</w:t>
      </w:r>
    </w:p>
    <w:p>
      <w:pPr>
        <w:keepNext/>
      </w:pPr>
      <w:r/>
    </w:p>
    <w:bookmarkStart w:id="50019" w:name="muhj20010109_001_en-p1"/>
    <w:p>
      <w:pPr>
        <w:ind w:firstLine="284"/>
        <w:jc w:val="left"/>
      </w:pPr>
      <w:r>
        <w:rPr/>
        <w:t xml:space="preserve">Five years ago, we called on the body of Counselors assembled in the Holy Land to aid the Bahá’í world to understand and shoulder the challenges of systematic growth. The brilliant achievements of the Four Year Plan testify to the wholehearted response they made. Today, we ask for an equally great effort on your part, this time to ensure the successful launching of the Five Year Plan.</w:t>
      </w:r>
    </w:p>
    <w:p>
      <w:pPr>
        <w:keepNext/>
      </w:pPr>
      <w:r/>
    </w:p>
    <w:bookmarkEnd w:id="50019"/>
    <w:bookmarkStart w:id="50022" w:name="muhj20010109_001_en-p2"/>
    <w:p>
      <w:pPr>
        <w:ind w:firstLine="284"/>
        <w:jc w:val="left"/>
      </w:pPr>
      <w:r>
        <w:rPr/>
        <w:t xml:space="preserve">In your deliberations on the nature of this next stage in the unfoldment of the Divine Plan, you need to take into account the magnitude of the changes occurring in the fortunes of the Faith. At the World Center, the raising of the great edifices now standing on the Arc represents a major step in the consolidation of a divinely appointed Administrative Order. The Four Year Plan witnessed a remarkable increase in the institutional capacity of Bahá’í communities in every continent. The evolution of National and Local Spiritual Assemblies has visibly accelerated, and Regional Councils, where they have been established, have brought a new energy and effectiveness to the work of the Cause. With the birth and efflorescence of more than 300 training institutes, the Faith now possesses a powerful instrument for developing the human resources needed to sustain large-scale expansion and consolidation. Further, the ability of the Bahá’í community to influence the course of human affairs, both through its dealings with governments and organizations of civil society and through its endeavors in social and economic development, has been greatly enhanced. The Cause of Bahá’u’lláh stands at the threshold of a new epoch, at a moment in history when, despite confusion and outbursts of fresh hostility, the world has made real strides towards peace. One clearly sees an increasing receptivity to His all-pervasive and resplendent Spirit.</w:t>
      </w:r>
    </w:p>
    <w:p>
      <w:pPr>
        <w:keepNext/>
      </w:pPr>
      <w:r/>
    </w:p>
    <w:bookmarkEnd w:id="50022"/>
    <w:bookmarkStart w:id="50025" w:name="muhj20010109_001_en-p3"/>
    <w:p>
      <w:pPr>
        <w:ind w:firstLine="284"/>
        <w:jc w:val="left"/>
      </w:pPr>
      <w:r>
        <w:rPr/>
        <w:t xml:space="preserve">Advancing the process of entry by troops will continue as the aim of the Five Year Plan—indeed the aim of the series of Plans that will carry the community to the end of the first century of the Formative Age. The acceleration of this vital process will be achieved through systematic activity on the part of the three participants in the Plan: the individual believer, the institutions, and the community.</w:t>
      </w:r>
    </w:p>
    <w:p>
      <w:pPr>
        <w:keepNext/>
      </w:pPr>
      <w:r/>
    </w:p>
    <w:bookmarkEnd w:id="50025"/>
    <w:p>
      <w:pPr>
        <w:ind w:firstLine="0"/>
      </w:pPr>
      <w:r>
        <w:rPr>
          <w:b/>
        </w:rPr>
        <w:t xml:space="preserve">The Training Institute</w:t>
      </w:r>
    </w:p>
    <w:p>
      <w:pPr>
        <w:keepNext/>
      </w:pPr>
      <w:r/>
    </w:p>
    <w:bookmarkStart w:id="50031" w:name="muhj20010109_001_en-p4"/>
    <w:p>
      <w:pPr>
        <w:ind w:firstLine="284"/>
        <w:jc w:val="left"/>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p>
    <w:p>
      <w:pPr>
        <w:keepNext/>
      </w:pPr>
      <w:r/>
    </w:p>
    <w:bookmarkEnd w:id="50031"/>
    <w:bookmarkStart w:id="50034" w:name="muhj20010109_001_en-p5"/>
    <w:p>
      <w:pPr>
        <w:ind w:firstLine="284"/>
        <w:jc w:val="left"/>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 Various models are emerging that provide insight into how such sequences can be used to create training programs. In one example the main sequence, much like the trunk of a tree, supports courses branching out from it, each branch dedicated to some specific area of training. In another, several tracks of courses, each with its own focus, run parallel. Institutes will do well to examine these elements and approaches and employ them in a manner that responds to the opportunities before them.</w:t>
      </w:r>
    </w:p>
    <w:p>
      <w:pPr>
        <w:keepNext/>
      </w:pPr>
      <w:r/>
    </w:p>
    <w:bookmarkEnd w:id="50034"/>
    <w:bookmarkStart w:id="50037" w:name="muhj20010109_001_en-p6"/>
    <w:p>
      <w:pPr>
        <w:ind w:firstLine="284"/>
        <w:jc w:val="left"/>
      </w:pPr>
      <w:r>
        <w:rPr/>
        <w:t xml:space="preserve">At the outset of the Twelve Month Plan we underscored the need for Bahá’í children to be nurtured spiritually and to be integrated into the life of the Cause. There is every indication from the response of the friends thus far that a raised awareness of the importance of child education will, in fact, be a hallmark of this brief yet significant Plan. A new impetus has been given to Bahá’í children’s classes. Increased awareness has also brought to light opportunities to offer moral and spiritual education to children in general, as exemplified by the success of the efforts to introduce courses on the Bahá’í Faith into programs of official school systems.</w:t>
      </w:r>
    </w:p>
    <w:p>
      <w:pPr>
        <w:keepNext/>
      </w:pPr>
      <w:r/>
    </w:p>
    <w:bookmarkEnd w:id="50037"/>
    <w:bookmarkStart w:id="50040" w:name="muhj20010109_001_en-p7"/>
    <w:p>
      <w:pPr>
        <w:ind w:firstLine="284"/>
        <w:jc w:val="left"/>
      </w:pPr>
      <w:r>
        <w:rPr/>
        <w:t xml:space="preserve">That institutes are placing more and more emphasis on the training of teachers for children’s classes is a particularly encouraging sign. Other measures are equally essential if regular classes for every age are to be offered in Bahá’í communities throughout the world. In some countries, national and regional committees have been established to assist Local Spiritual Assemblies in the discharge of their responsibility to educate children. In these, the relationship between the committees and the training institute will steadily evolve as experience is gained, each agency enhancing the work of the other. But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p>
    <w:p>
      <w:pPr>
        <w:keepNext/>
      </w:pPr>
      <w:r/>
    </w:p>
    <w:bookmarkEnd w:id="50040"/>
    <w:p>
      <w:pPr>
        <w:ind w:firstLine="0"/>
      </w:pPr>
      <w:r>
        <w:rPr>
          <w:b/>
        </w:rPr>
        <w:t xml:space="preserve">Individual Initiative in Teaching</w:t>
      </w:r>
    </w:p>
    <w:p>
      <w:pPr>
        <w:keepNext/>
      </w:pPr>
      <w:r/>
    </w:p>
    <w:bookmarkStart w:id="50046" w:name="muhj20010109_001_en-p8"/>
    <w:p>
      <w:pPr>
        <w:ind w:firstLine="284"/>
        <w:jc w:val="left"/>
      </w:pPr>
      <w:r>
        <w:rPr/>
        <w:t xml:space="preserve">With the work of institutes growing in strength, attention has now to be given everywhere to systematizing teaching efforts. In the document “The Institution of the Counselors”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p>
    <w:p>
      <w:pPr>
        <w:keepNext/>
      </w:pPr>
      <w:r/>
    </w:p>
    <w:bookmarkEnd w:id="50046"/>
    <w:bookmarkStart w:id="50049" w:name="muhj20010109_001_en-p9"/>
    <w:p>
      <w:pPr>
        <w:ind w:firstLine="284"/>
        <w:jc w:val="left"/>
      </w:pPr>
      <w:r>
        <w:rPr/>
        <w:t xml:space="preserve">Training alone, of course, does not necessarily lead to an upsurge in teaching activity. </w:t>
      </w:r>
      <w:r>
        <w:rPr/>
        <w:t xml:space="preserve">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 </w:t>
      </w:r>
    </w:p>
    <w:p>
      <w:pPr>
        <w:keepNext/>
      </w:pPr>
      <w:r/>
    </w:p>
    <w:bookmarkEnd w:id="50049"/>
    <w:p>
      <w:pPr>
        <w:ind w:firstLine="0"/>
      </w:pPr>
      <w:r>
        <w:rPr>
          <w:b/>
        </w:rPr>
        <w:t xml:space="preserve">Systematic Programs of Growth</w:t>
      </w:r>
    </w:p>
    <w:p>
      <w:pPr>
        <w:keepNext/>
      </w:pPr>
      <w:r/>
    </w:p>
    <w:bookmarkStart w:id="50057" w:name="muhj20010109_001_en-p10"/>
    <w:p>
      <w:pPr>
        <w:ind w:firstLine="284"/>
        <w:jc w:val="left"/>
      </w:pPr>
      <w:r>
        <w:rPr/>
        <w:t xml:space="preserve">During the coming months, you will be helping national communities, whose circumstances differ widely, to formulate plans for systematic growth. There are many countries where increased institutional capacity, particularly at the level of the region, now makes it possible to focus attention on smaller geographic areas. Most of these will consist of a cluster of villages and towns, but, sometimes, a large city and its suburbs may constitute an area of this kind. Among the factors that determine the boundaries of a cluster are culture, language, patterns of transport, infrastructure, and the social and economic life of the inhabitants. 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 </w:t>
      </w:r>
    </w:p>
    <w:p>
      <w:pPr>
        <w:keepNext/>
      </w:pPr>
      <w:r/>
    </w:p>
    <w:bookmarkEnd w:id="50057"/>
    <w:bookmarkStart w:id="50060" w:name="muhj20010109_001_en-p11"/>
    <w:p>
      <w:pPr>
        <w:ind w:firstLine="284"/>
        <w:jc w:val="left"/>
      </w:pPr>
      <w:r>
        <w:rPr/>
        <w:t xml:space="preserve">Once the appropriate categories have been identified, national plans in these countries will need to make provision for the progressive opening of virgin areas through the settlement of homefront pioneers. Such goals can be met with relative ease if pioneers are experienced in institute programs and are able to use their methods and materials in raising up a group of dedicated believers who can carry the work of the Faith forward in the area. Precious indeed will be the privilege of those who, in the remaining years of the first century of the Formative Age, place their trust in God and arise with fervor to take the lead in carrying the light of Divine guidance to every part of their countries. It is our hope that this call for homefront pioneers will generate great enthusiasm among the friends and open before their eyes a new vista of possibilities to serve the Faith.</w:t>
      </w:r>
    </w:p>
    <w:p>
      <w:pPr>
        <w:keepNext/>
      </w:pPr>
      <w:r/>
    </w:p>
    <w:bookmarkEnd w:id="50060"/>
    <w:bookmarkStart w:id="50063" w:name="muhj20010109_001_en-p12"/>
    <w:p>
      <w:pPr>
        <w:ind w:firstLine="284"/>
        <w:jc w:val="left"/>
      </w:pPr>
      <w:r>
        <w:rPr/>
        <w:t xml:space="preserve">According to this scheme, national plans will also need to include provision for the strengthening of other areas which, although open to the Faith, have yet to reach the level of development that prepares them for intensive activity. In those areas where strong communities with a corps of deepened believers exist, systematic programs for the expansion and consolidation of the Faith should be established forthwith. We have already indicated that the International Teaching Centre has identified certain patterns of growth appropriate for relatively small geographical areas. Since then, it has analyzed several pilot projects in various parts of the world, and its findings are highly encouraging. The lessons learned now provide a body of experience for the launching of programs for systematic growth in area after area. As you consult on this matter with National Spiritual Assemblies and Regional Councils, you will want to keep the Teaching Center informed.</w:t>
      </w:r>
    </w:p>
    <w:p>
      <w:pPr>
        <w:keepNext/>
      </w:pPr>
      <w:r/>
    </w:p>
    <w:bookmarkEnd w:id="50063"/>
    <w:bookmarkStart w:id="50066" w:name="muhj20010109_001_en-p13"/>
    <w:p>
      <w:pPr>
        <w:ind w:firstLine="284"/>
        <w:jc w:val="left"/>
      </w:pPr>
      <w:r>
        <w:rPr/>
        <w:t xml:space="preserve">It is important that national communities not rush into establishing intensive programs in an area before conditions are propitious. These conditions include: a high level of enthusiasm among a sizeable group of devoted and capable believers who understand the prerequisites for sustainable growth and can take ownership of the program; some basic experience on the part of a few communities in the cluster in holding classes for the spiritual education of children, devotional meetings, and the Nineteen Day Feast; the existence of a reasonable degree of administrative capacity in at least a few Local Spiritual Assemblies; the active involvement of several assistants to Auxiliary Board members in promoting community life; a pronounced spirit of collaboration among the various institutions working in the area; and above all, the strong presence of the training institute with a scheme of coordination that supports the systematic multiplication of study circles. </w:t>
      </w:r>
    </w:p>
    <w:p>
      <w:pPr>
        <w:keepNext/>
      </w:pPr>
      <w:r/>
    </w:p>
    <w:bookmarkEnd w:id="50066"/>
    <w:bookmarkStart w:id="50069" w:name="muhj20010109_001_en-p14"/>
    <w:p>
      <w:pPr>
        <w:ind w:firstLine="284"/>
        <w:jc w:val="left"/>
      </w:pPr>
      <w:r>
        <w:rPr/>
        <w:t xml:space="preserve">Programs initiated in such areas should aim at fostering sustainable growth by building the necessary capacity at the levels of the individual, the institution, and the community. Far from requiring grandiose and elaborate plans, these programs should focus on a few measures that have proven over the years to be indispensable to large-scale expansion and consolidation. Success will depend on the manner in which lines of action are integrated and on the attitude of learning that is adopted. The implementation of such a program will require the close collaboration of the institute, the Auxiliary Board members and their assistants, and an Area Teaching Committee.</w:t>
      </w:r>
    </w:p>
    <w:p>
      <w:pPr>
        <w:keepNext/>
      </w:pPr>
      <w:r/>
    </w:p>
    <w:bookmarkEnd w:id="50069"/>
    <w:bookmarkStart w:id="50072" w:name="muhj20010109_001_en-p15"/>
    <w:p>
      <w:pPr>
        <w:ind w:firstLine="284"/>
        <w:jc w:val="left"/>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p>
    <w:p>
      <w:pPr>
        <w:keepNext/>
      </w:pPr>
      <w:r/>
    </w:p>
    <w:bookmarkEnd w:id="50072"/>
    <w:bookmarkStart w:id="50075" w:name="muhj20010109_001_en-p16"/>
    <w:p>
      <w:pPr>
        <w:ind w:firstLine="284"/>
        <w:jc w:val="left"/>
      </w:pPr>
      <w:r>
        <w:rPr/>
        <w:t xml:space="preserve">Our message of 26 December 1995 delineating the features of the Four Year Plan made reference to the stages through which a community passes as it develops. The experience that has been gained in the ensuing years in working with communities at various stages will prove valuable to programs of growth. One of the first steps in implementing the program may well be a survey to determine the condition of each locality in the area. Among the initial goals for every community should be the establishment of study circles, children’s classes, and devotional meetings, open to all the inhabitants of the locality. The observance of the Nineteen Day Feast has to be given due weight, and consistent effort should be made to strengthen the Local Spiritual Assemblies. Once communities are able to sustain the basic activities of Bahá’í life, a natural way to further their consolidation is to introduce small projects of social and economic development—for example, a literacy project, a project for the advancement of women or environmental preservation, or even a village school. As strength builds, the responsibility for an increasing number of lines of action is to be devolved onto the Local Spiritual Assemblies. </w:t>
      </w:r>
    </w:p>
    <w:p>
      <w:pPr>
        <w:keepNext/>
      </w:pPr>
      <w:r/>
    </w:p>
    <w:bookmarkEnd w:id="50075"/>
    <w:bookmarkStart w:id="50078" w:name="muhj20010109_001_en-p17"/>
    <w:p>
      <w:pPr>
        <w:ind w:firstLine="284"/>
        <w:jc w:val="left"/>
      </w:pPr>
      <w:r>
        <w:rPr/>
        <w:t xml:space="preserve">Throughout the endeavor, periodic meetings of consultation in the area need to reflect on issues, consider adjustments, and maintain enthusiasm and unity of thought. The best approach is to formulate plans for a few months at a time, beginning with one or two lines of action and gradually growing in complexity. Those who are actively involved in the implementation of plans, whether members of the institutions or not, should be encouraged to participate fully in the consultations. Other area-wide gatherings will also be necessary. Some of these will provide opportunity for the sharing of experience and further training. Others will focus on the use of the arts and the enrichment of culture. Together, such gatherings will support an intense process of action, consultation and learning.</w:t>
      </w:r>
    </w:p>
    <w:p>
      <w:pPr>
        <w:keepNext/>
      </w:pPr>
      <w:r/>
    </w:p>
    <w:bookmarkEnd w:id="50078"/>
    <w:bookmarkStart w:id="50081" w:name="muhj20010109_001_en-p18"/>
    <w:p>
      <w:pPr>
        <w:ind w:firstLine="284"/>
        <w:jc w:val="left"/>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p>
    <w:p>
      <w:pPr>
        <w:keepNext/>
      </w:pPr>
      <w:r/>
    </w:p>
    <w:bookmarkEnd w:id="50081"/>
    <w:p>
      <w:pPr>
        <w:ind w:firstLine="0"/>
      </w:pPr>
      <w:r>
        <w:rPr>
          <w:b/>
        </w:rPr>
        <w:t xml:space="preserve">A Spiritual Enterprise</w:t>
      </w:r>
    </w:p>
    <w:p>
      <w:pPr>
        <w:keepNext/>
      </w:pPr>
      <w:r/>
    </w:p>
    <w:bookmarkStart w:id="50087" w:name="muhj20010109_001_en-p19"/>
    <w:p>
      <w:pPr>
        <w:ind w:firstLine="284"/>
        <w:jc w:val="left"/>
      </w:pPr>
      <w:r>
        <w:rPr/>
        <w:t xml:space="preserve">Clearly, the scheme described here, while suitable to many national communities, cannot be applied in every situation. We count on the ability of the Bahá’í institutions to create plans which, if not reflecting the total scheme above, will incorporate elements of its vision, according to the circumstances of each national community. Bahá’í communities are, of course, engaged in a range of indispensable endeavors such as public information activity, proclamation efforts, external affairs work, production of literature, and complex social and economic development projects. Most certainly, as plans are devised, they will also address these challenges.</w:t>
      </w:r>
    </w:p>
    <w:p>
      <w:pPr>
        <w:keepNext/>
      </w:pPr>
      <w:r/>
    </w:p>
    <w:bookmarkEnd w:id="50087"/>
    <w:bookmarkStart w:id="50090" w:name="muhj20010109_001_en-p20"/>
    <w:p>
      <w:pPr>
        <w:ind w:firstLine="284"/>
        <w:jc w:val="left"/>
      </w:pPr>
      <w:r>
        <w:rPr/>
        <w:t xml:space="preserve">The nature of the planning process with which you will be helping the friends is in many ways unique. At its core it is a spiritual process in which communities and institutions strive to align their pursuits with the Will of God. 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 The nurturing of this process is the sacred mission entrusted to you. We have every confidence in your ability to achieve it. May Bahá’u’lláh bless and sustain you through His unfailing grace and mighty confirmations.</w:t>
      </w:r>
    </w:p>
    <w:p>
      <w:pPr>
        <w:keepNext/>
      </w:pPr>
      <w:r/>
    </w:p>
    <w:bookmarkEnd w:id="5009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